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54B" w:rsidRDefault="0008354B" w:rsidP="0008354B">
      <w:pPr>
        <w:tabs>
          <w:tab w:val="left" w:pos="5865"/>
        </w:tabs>
        <w:jc w:val="right"/>
        <w:rPr>
          <w:rFonts w:cs="Times New Roman"/>
          <w:lang w:val="en-IN"/>
        </w:rPr>
      </w:pPr>
      <w:bookmarkStart w:id="0" w:name="_GoBack"/>
      <w:bookmarkEnd w:id="0"/>
    </w:p>
    <w:tbl>
      <w:tblPr>
        <w:tblW w:w="153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710"/>
        <w:gridCol w:w="6480"/>
        <w:gridCol w:w="6660"/>
      </w:tblGrid>
      <w:tr w:rsidR="000A43BF" w:rsidRPr="00883C15" w:rsidTr="00E36D21">
        <w:trPr>
          <w:cantSplit/>
          <w:tblHeader/>
        </w:trPr>
        <w:tc>
          <w:tcPr>
            <w:tcW w:w="540" w:type="dxa"/>
            <w:shd w:val="clear" w:color="auto" w:fill="auto"/>
          </w:tcPr>
          <w:p w:rsidR="000A43BF" w:rsidRPr="00883C15" w:rsidRDefault="000A43BF" w:rsidP="005565E0">
            <w:pPr>
              <w:rPr>
                <w:rFonts w:cs="Times New Roman"/>
                <w:b/>
                <w:bCs/>
                <w:sz w:val="22"/>
                <w:szCs w:val="22"/>
              </w:rPr>
            </w:pPr>
            <w:r w:rsidRPr="00883C15">
              <w:rPr>
                <w:rFonts w:cs="Times New Roman"/>
                <w:b/>
                <w:bCs/>
                <w:sz w:val="22"/>
                <w:szCs w:val="22"/>
              </w:rPr>
              <w:t>Sl. No.</w:t>
            </w:r>
          </w:p>
        </w:tc>
        <w:tc>
          <w:tcPr>
            <w:tcW w:w="1710" w:type="dxa"/>
            <w:shd w:val="clear" w:color="auto" w:fill="auto"/>
          </w:tcPr>
          <w:p w:rsidR="000A43BF" w:rsidRPr="00883C15" w:rsidRDefault="000A43BF" w:rsidP="005565E0">
            <w:pPr>
              <w:rPr>
                <w:rFonts w:cs="Times New Roman"/>
                <w:b/>
                <w:bCs/>
                <w:sz w:val="22"/>
                <w:szCs w:val="22"/>
              </w:rPr>
            </w:pPr>
            <w:r w:rsidRPr="00883C15">
              <w:rPr>
                <w:rFonts w:cs="Times New Roman"/>
                <w:b/>
                <w:bCs/>
                <w:sz w:val="22"/>
                <w:szCs w:val="22"/>
              </w:rPr>
              <w:t xml:space="preserve">VOL./SEC/ CLAUSE No. </w:t>
            </w:r>
          </w:p>
        </w:tc>
        <w:tc>
          <w:tcPr>
            <w:tcW w:w="6480" w:type="dxa"/>
            <w:shd w:val="clear" w:color="auto" w:fill="auto"/>
          </w:tcPr>
          <w:p w:rsidR="000A43BF" w:rsidRPr="00883C15" w:rsidRDefault="000A43BF" w:rsidP="005565E0">
            <w:pPr>
              <w:rPr>
                <w:rFonts w:cs="Times New Roman"/>
                <w:b/>
                <w:bCs/>
                <w:sz w:val="22"/>
                <w:szCs w:val="22"/>
              </w:rPr>
            </w:pPr>
          </w:p>
          <w:p w:rsidR="000A43BF" w:rsidRPr="00883C15" w:rsidRDefault="000A43BF" w:rsidP="005565E0">
            <w:pPr>
              <w:rPr>
                <w:rFonts w:cs="Times New Roman"/>
                <w:b/>
                <w:bCs/>
                <w:sz w:val="22"/>
                <w:szCs w:val="22"/>
              </w:rPr>
            </w:pPr>
            <w:r w:rsidRPr="00883C15">
              <w:rPr>
                <w:rFonts w:cs="Times New Roman"/>
                <w:b/>
                <w:bCs/>
                <w:sz w:val="22"/>
                <w:szCs w:val="22"/>
              </w:rPr>
              <w:t>EXISTING TEXT</w:t>
            </w:r>
          </w:p>
        </w:tc>
        <w:tc>
          <w:tcPr>
            <w:tcW w:w="6660" w:type="dxa"/>
            <w:shd w:val="clear" w:color="auto" w:fill="auto"/>
          </w:tcPr>
          <w:p w:rsidR="000A43BF" w:rsidRPr="00883C15" w:rsidRDefault="000A43BF" w:rsidP="005565E0">
            <w:pPr>
              <w:rPr>
                <w:rFonts w:cs="Times New Roman"/>
                <w:b/>
                <w:bCs/>
                <w:sz w:val="22"/>
                <w:szCs w:val="22"/>
              </w:rPr>
            </w:pPr>
          </w:p>
          <w:p w:rsidR="000A43BF" w:rsidRPr="00883C15" w:rsidRDefault="000A43BF" w:rsidP="005565E0">
            <w:pPr>
              <w:rPr>
                <w:rFonts w:cs="Times New Roman"/>
                <w:b/>
                <w:bCs/>
                <w:sz w:val="22"/>
                <w:szCs w:val="22"/>
              </w:rPr>
            </w:pPr>
            <w:r w:rsidRPr="00883C15">
              <w:rPr>
                <w:rFonts w:cs="Times New Roman"/>
                <w:b/>
                <w:bCs/>
                <w:sz w:val="22"/>
                <w:szCs w:val="22"/>
              </w:rPr>
              <w:t>TO BE AMENDED AS</w:t>
            </w:r>
          </w:p>
        </w:tc>
      </w:tr>
      <w:tr w:rsidR="000A43BF" w:rsidRPr="00883C15" w:rsidTr="00E36D21">
        <w:trPr>
          <w:cantSplit/>
          <w:trHeight w:val="737"/>
        </w:trPr>
        <w:tc>
          <w:tcPr>
            <w:tcW w:w="540" w:type="dxa"/>
            <w:shd w:val="clear" w:color="auto" w:fill="auto"/>
          </w:tcPr>
          <w:p w:rsidR="000A43BF" w:rsidRPr="00CB3293" w:rsidRDefault="000A43BF" w:rsidP="000A43BF">
            <w:pPr>
              <w:pStyle w:val="ListParagraph"/>
              <w:numPr>
                <w:ilvl w:val="0"/>
                <w:numId w:val="33"/>
              </w:numPr>
              <w:rPr>
                <w:szCs w:val="22"/>
              </w:rPr>
            </w:pPr>
          </w:p>
        </w:tc>
        <w:tc>
          <w:tcPr>
            <w:tcW w:w="1710" w:type="dxa"/>
            <w:shd w:val="clear" w:color="auto" w:fill="auto"/>
          </w:tcPr>
          <w:p w:rsidR="000A43BF" w:rsidRDefault="000A43BF" w:rsidP="005565E0">
            <w:pPr>
              <w:rPr>
                <w:rFonts w:cs="Times New Roman"/>
                <w:color w:val="000000"/>
                <w:sz w:val="22"/>
                <w:szCs w:val="22"/>
              </w:rPr>
            </w:pPr>
            <w:r>
              <w:rPr>
                <w:rFonts w:cs="Times New Roman"/>
                <w:color w:val="000000"/>
                <w:sz w:val="22"/>
                <w:szCs w:val="22"/>
              </w:rPr>
              <w:t xml:space="preserve">Vol. II-Technical Specification, </w:t>
            </w:r>
            <w:r>
              <w:rPr>
                <w:rFonts w:cs="Times New Roman"/>
                <w:b/>
                <w:bCs/>
                <w:color w:val="000000"/>
                <w:sz w:val="22"/>
                <w:szCs w:val="22"/>
              </w:rPr>
              <w:t>Section-P</w:t>
            </w:r>
            <w:r w:rsidRPr="00883C15">
              <w:rPr>
                <w:rFonts w:cs="Times New Roman"/>
                <w:b/>
                <w:bCs/>
                <w:color w:val="000000"/>
                <w:sz w:val="22"/>
                <w:szCs w:val="22"/>
              </w:rPr>
              <w:t>roject</w:t>
            </w:r>
            <w:r w:rsidR="000102AD">
              <w:rPr>
                <w:rFonts w:cs="Times New Roman"/>
                <w:b/>
                <w:bCs/>
                <w:color w:val="000000"/>
                <w:sz w:val="22"/>
                <w:szCs w:val="22"/>
              </w:rPr>
              <w:t xml:space="preserve">, </w:t>
            </w:r>
            <w:r>
              <w:rPr>
                <w:rFonts w:cs="Times New Roman"/>
                <w:b/>
                <w:bCs/>
                <w:color w:val="000000"/>
                <w:sz w:val="22"/>
                <w:szCs w:val="22"/>
              </w:rPr>
              <w:t>Rev 0</w:t>
            </w:r>
            <w:r w:rsidR="000102AD">
              <w:rPr>
                <w:rFonts w:cs="Times New Roman"/>
                <w:b/>
                <w:bCs/>
                <w:color w:val="000000"/>
                <w:sz w:val="22"/>
                <w:szCs w:val="22"/>
              </w:rPr>
              <w:t>0</w:t>
            </w:r>
            <w:r w:rsidRPr="00883C15">
              <w:rPr>
                <w:rFonts w:cs="Times New Roman"/>
                <w:color w:val="000000"/>
                <w:sz w:val="22"/>
                <w:szCs w:val="22"/>
              </w:rPr>
              <w:t xml:space="preserve"> </w:t>
            </w:r>
          </w:p>
          <w:p w:rsidR="000A43BF" w:rsidRPr="00883C15" w:rsidRDefault="000A43BF" w:rsidP="007D4809">
            <w:pPr>
              <w:rPr>
                <w:rFonts w:cs="Times New Roman"/>
                <w:sz w:val="22"/>
                <w:szCs w:val="22"/>
              </w:rPr>
            </w:pPr>
            <w:r>
              <w:rPr>
                <w:rFonts w:cs="Times New Roman"/>
                <w:color w:val="000000"/>
                <w:sz w:val="22"/>
                <w:szCs w:val="22"/>
              </w:rPr>
              <w:t>Cl</w:t>
            </w:r>
            <w:r w:rsidR="007D4809">
              <w:rPr>
                <w:rFonts w:cs="Times New Roman"/>
                <w:color w:val="000000"/>
                <w:sz w:val="22"/>
                <w:szCs w:val="22"/>
              </w:rPr>
              <w:t>ause</w:t>
            </w:r>
            <w:r>
              <w:rPr>
                <w:rFonts w:cs="Times New Roman"/>
                <w:color w:val="000000"/>
                <w:sz w:val="22"/>
                <w:szCs w:val="22"/>
              </w:rPr>
              <w:t xml:space="preserve"> 3.</w:t>
            </w:r>
            <w:r w:rsidR="000102AD">
              <w:rPr>
                <w:rFonts w:cs="Times New Roman"/>
                <w:color w:val="000000"/>
                <w:sz w:val="22"/>
                <w:szCs w:val="22"/>
              </w:rPr>
              <w:t>1.A.b) (i)</w:t>
            </w:r>
          </w:p>
        </w:tc>
        <w:tc>
          <w:tcPr>
            <w:tcW w:w="6480" w:type="dxa"/>
            <w:shd w:val="clear" w:color="auto" w:fill="auto"/>
          </w:tcPr>
          <w:p w:rsidR="000102AD" w:rsidRDefault="000102AD" w:rsidP="000A43BF">
            <w:pPr>
              <w:rPr>
                <w:rFonts w:cs="Times New Roman"/>
                <w:b/>
                <w:bCs/>
                <w:sz w:val="22"/>
                <w:szCs w:val="22"/>
              </w:rPr>
            </w:pPr>
          </w:p>
          <w:p w:rsidR="000102AD" w:rsidRDefault="000A43BF" w:rsidP="000A43BF">
            <w:pPr>
              <w:rPr>
                <w:rFonts w:cs="Times New Roman"/>
                <w:b/>
                <w:bCs/>
                <w:sz w:val="22"/>
                <w:szCs w:val="22"/>
              </w:rPr>
            </w:pPr>
            <w:r>
              <w:rPr>
                <w:rFonts w:cs="Times New Roman"/>
                <w:b/>
                <w:bCs/>
                <w:sz w:val="22"/>
                <w:szCs w:val="22"/>
              </w:rPr>
              <w:t xml:space="preserve">Clause: </w:t>
            </w:r>
            <w:r w:rsidR="000102AD" w:rsidRPr="000102AD">
              <w:rPr>
                <w:rFonts w:cs="Times New Roman"/>
                <w:b/>
                <w:bCs/>
                <w:sz w:val="22"/>
                <w:szCs w:val="22"/>
              </w:rPr>
              <w:t xml:space="preserve">3.1.A.b) </w:t>
            </w:r>
          </w:p>
          <w:p w:rsidR="000102AD" w:rsidRDefault="000102AD" w:rsidP="000A43BF">
            <w:pPr>
              <w:rPr>
                <w:rFonts w:cs="Times New Roman"/>
                <w:b/>
                <w:bCs/>
                <w:sz w:val="22"/>
                <w:szCs w:val="22"/>
              </w:rPr>
            </w:pPr>
          </w:p>
          <w:p w:rsidR="000A43BF" w:rsidRDefault="000102AD" w:rsidP="000102AD">
            <w:pPr>
              <w:rPr>
                <w:rFonts w:cs="Times New Roman"/>
                <w:sz w:val="22"/>
                <w:szCs w:val="22"/>
              </w:rPr>
            </w:pPr>
            <w:r w:rsidRPr="000102AD">
              <w:rPr>
                <w:rFonts w:cs="Times New Roman"/>
                <w:sz w:val="22"/>
                <w:szCs w:val="22"/>
              </w:rPr>
              <w:t>(i) One (1)  No. 3-phase, 3150A, SF6 insulated circuit breaker without PIR and with CSD</w:t>
            </w:r>
            <w:r>
              <w:rPr>
                <w:rFonts w:cs="Times New Roman"/>
                <w:sz w:val="22"/>
                <w:szCs w:val="22"/>
              </w:rPr>
              <w:t xml:space="preserve"> </w:t>
            </w:r>
            <w:r w:rsidRPr="000102AD">
              <w:rPr>
                <w:rFonts w:cs="Times New Roman"/>
                <w:sz w:val="22"/>
                <w:szCs w:val="22"/>
              </w:rPr>
              <w:t>(CS</w:t>
            </w:r>
            <w:r w:rsidR="00E36D21">
              <w:rPr>
                <w:rFonts w:cs="Times New Roman"/>
                <w:sz w:val="22"/>
                <w:szCs w:val="22"/>
              </w:rPr>
              <w:t>D is available in existing Tie bay of Nakodar-tie-ICT2  diameter which shall</w:t>
            </w:r>
            <w:r w:rsidRPr="000102AD">
              <w:rPr>
                <w:rFonts w:cs="Times New Roman"/>
                <w:sz w:val="22"/>
                <w:szCs w:val="22"/>
              </w:rPr>
              <w:t xml:space="preserve"> be dismantled and shifted to this Tie Module) complete with operating mechanism</w:t>
            </w:r>
            <w:r>
              <w:rPr>
                <w:rFonts w:cs="Times New Roman"/>
                <w:sz w:val="22"/>
                <w:szCs w:val="22"/>
              </w:rPr>
              <w:t>.</w:t>
            </w:r>
          </w:p>
          <w:p w:rsidR="000102AD" w:rsidRPr="00CB3293" w:rsidRDefault="000102AD" w:rsidP="000102AD">
            <w:pPr>
              <w:rPr>
                <w:rFonts w:cs="Times New Roman"/>
                <w:sz w:val="22"/>
                <w:szCs w:val="22"/>
              </w:rPr>
            </w:pPr>
            <w:r>
              <w:rPr>
                <w:rFonts w:cs="Times New Roman"/>
                <w:sz w:val="22"/>
                <w:szCs w:val="22"/>
              </w:rPr>
              <w:t>…</w:t>
            </w:r>
          </w:p>
        </w:tc>
        <w:tc>
          <w:tcPr>
            <w:tcW w:w="6660" w:type="dxa"/>
            <w:shd w:val="clear" w:color="auto" w:fill="auto"/>
          </w:tcPr>
          <w:p w:rsidR="000102AD" w:rsidRDefault="000102AD" w:rsidP="000102AD">
            <w:pPr>
              <w:rPr>
                <w:rFonts w:cs="Times New Roman"/>
                <w:b/>
                <w:bCs/>
                <w:sz w:val="22"/>
                <w:szCs w:val="22"/>
              </w:rPr>
            </w:pPr>
            <w:r>
              <w:rPr>
                <w:rFonts w:cs="Times New Roman"/>
                <w:b/>
                <w:bCs/>
                <w:sz w:val="22"/>
                <w:szCs w:val="22"/>
              </w:rPr>
              <w:t>Clause to be Modified as:</w:t>
            </w:r>
          </w:p>
          <w:p w:rsidR="000102AD" w:rsidRDefault="000102AD" w:rsidP="000102AD">
            <w:pPr>
              <w:rPr>
                <w:rFonts w:cs="Times New Roman"/>
                <w:b/>
                <w:bCs/>
                <w:sz w:val="22"/>
                <w:szCs w:val="22"/>
              </w:rPr>
            </w:pPr>
            <w:r>
              <w:rPr>
                <w:rFonts w:cs="Times New Roman"/>
                <w:b/>
                <w:bCs/>
                <w:sz w:val="22"/>
                <w:szCs w:val="22"/>
              </w:rPr>
              <w:t xml:space="preserve">Clause: </w:t>
            </w:r>
            <w:r w:rsidRPr="000102AD">
              <w:rPr>
                <w:rFonts w:cs="Times New Roman"/>
                <w:b/>
                <w:bCs/>
                <w:sz w:val="22"/>
                <w:szCs w:val="22"/>
              </w:rPr>
              <w:t xml:space="preserve">3.1.A.b) </w:t>
            </w:r>
          </w:p>
          <w:p w:rsidR="000102AD" w:rsidRDefault="000102AD" w:rsidP="000102AD">
            <w:pPr>
              <w:rPr>
                <w:rFonts w:cs="Times New Roman"/>
                <w:b/>
                <w:bCs/>
                <w:sz w:val="22"/>
                <w:szCs w:val="22"/>
              </w:rPr>
            </w:pPr>
          </w:p>
          <w:p w:rsidR="000A43BF" w:rsidRDefault="000102AD" w:rsidP="000102AD">
            <w:pPr>
              <w:rPr>
                <w:rFonts w:cs="Times New Roman"/>
                <w:sz w:val="22"/>
                <w:szCs w:val="22"/>
              </w:rPr>
            </w:pPr>
            <w:r w:rsidRPr="000102AD">
              <w:rPr>
                <w:rFonts w:cs="Times New Roman"/>
                <w:sz w:val="22"/>
                <w:szCs w:val="22"/>
              </w:rPr>
              <w:t>(i) One (1)  No. 3-phase, 3150A, SF6 insulated circuit breaker without PIR and with CSD</w:t>
            </w:r>
            <w:r>
              <w:rPr>
                <w:rFonts w:cs="Times New Roman"/>
                <w:sz w:val="22"/>
                <w:szCs w:val="22"/>
              </w:rPr>
              <w:t xml:space="preserve"> </w:t>
            </w:r>
            <w:r w:rsidRPr="000102AD">
              <w:rPr>
                <w:rFonts w:cs="Times New Roman"/>
                <w:b/>
                <w:bCs/>
                <w:strike/>
                <w:sz w:val="22"/>
                <w:szCs w:val="22"/>
              </w:rPr>
              <w:t>(CSD</w:t>
            </w:r>
            <w:r w:rsidR="00E36D21">
              <w:rPr>
                <w:rFonts w:cs="Times New Roman"/>
                <w:b/>
                <w:bCs/>
                <w:strike/>
                <w:sz w:val="22"/>
                <w:szCs w:val="22"/>
              </w:rPr>
              <w:t xml:space="preserve"> is available in existing Tie </w:t>
            </w:r>
            <w:r w:rsidRPr="000102AD">
              <w:rPr>
                <w:rFonts w:cs="Times New Roman"/>
                <w:b/>
                <w:bCs/>
                <w:strike/>
                <w:sz w:val="22"/>
                <w:szCs w:val="22"/>
              </w:rPr>
              <w:t xml:space="preserve">bay </w:t>
            </w:r>
            <w:r w:rsidR="00E36D21">
              <w:rPr>
                <w:rFonts w:cs="Times New Roman"/>
                <w:b/>
                <w:bCs/>
                <w:strike/>
                <w:sz w:val="22"/>
                <w:szCs w:val="22"/>
              </w:rPr>
              <w:t xml:space="preserve">of Nakodar-tie-ICT2  diameter which </w:t>
            </w:r>
            <w:r w:rsidRPr="000102AD">
              <w:rPr>
                <w:rFonts w:cs="Times New Roman"/>
                <w:b/>
                <w:bCs/>
                <w:strike/>
                <w:sz w:val="22"/>
                <w:szCs w:val="22"/>
              </w:rPr>
              <w:t>shall be dismantled and shifted to this Tie Module)</w:t>
            </w:r>
            <w:r w:rsidRPr="000102AD">
              <w:rPr>
                <w:rFonts w:cs="Times New Roman"/>
                <w:sz w:val="22"/>
                <w:szCs w:val="22"/>
              </w:rPr>
              <w:t xml:space="preserve"> complete with operating mechanism</w:t>
            </w:r>
            <w:r>
              <w:rPr>
                <w:rFonts w:cs="Times New Roman"/>
                <w:sz w:val="22"/>
                <w:szCs w:val="22"/>
              </w:rPr>
              <w:t>.</w:t>
            </w:r>
          </w:p>
          <w:p w:rsidR="000102AD" w:rsidRPr="007D4809" w:rsidRDefault="000102AD" w:rsidP="000102AD">
            <w:pPr>
              <w:rPr>
                <w:rFonts w:cs="Times New Roman"/>
                <w:b/>
                <w:bCs/>
                <w:sz w:val="22"/>
                <w:szCs w:val="22"/>
              </w:rPr>
            </w:pPr>
            <w:r>
              <w:rPr>
                <w:rFonts w:cs="Times New Roman"/>
                <w:sz w:val="22"/>
                <w:szCs w:val="22"/>
              </w:rPr>
              <w:t>…</w:t>
            </w:r>
          </w:p>
        </w:tc>
      </w:tr>
      <w:tr w:rsidR="000102AD" w:rsidRPr="00883C15" w:rsidTr="00E36D21">
        <w:trPr>
          <w:cantSplit/>
          <w:trHeight w:val="737"/>
        </w:trPr>
        <w:tc>
          <w:tcPr>
            <w:tcW w:w="540" w:type="dxa"/>
            <w:shd w:val="clear" w:color="auto" w:fill="auto"/>
          </w:tcPr>
          <w:p w:rsidR="000102AD" w:rsidRPr="00CB3293" w:rsidRDefault="000102AD" w:rsidP="000A43BF">
            <w:pPr>
              <w:pStyle w:val="ListParagraph"/>
              <w:numPr>
                <w:ilvl w:val="0"/>
                <w:numId w:val="33"/>
              </w:numPr>
              <w:rPr>
                <w:szCs w:val="22"/>
              </w:rPr>
            </w:pPr>
          </w:p>
        </w:tc>
        <w:tc>
          <w:tcPr>
            <w:tcW w:w="1710" w:type="dxa"/>
            <w:shd w:val="clear" w:color="auto" w:fill="auto"/>
          </w:tcPr>
          <w:p w:rsidR="000102AD" w:rsidRDefault="000102AD" w:rsidP="000102AD">
            <w:pPr>
              <w:rPr>
                <w:rFonts w:cs="Times New Roman"/>
                <w:color w:val="000000"/>
                <w:sz w:val="22"/>
                <w:szCs w:val="22"/>
              </w:rPr>
            </w:pPr>
            <w:r>
              <w:rPr>
                <w:rFonts w:cs="Times New Roman"/>
                <w:color w:val="000000"/>
                <w:sz w:val="22"/>
                <w:szCs w:val="22"/>
              </w:rPr>
              <w:t xml:space="preserve">Vol. II-Technical Specification, </w:t>
            </w:r>
            <w:r>
              <w:rPr>
                <w:rFonts w:cs="Times New Roman"/>
                <w:b/>
                <w:bCs/>
                <w:color w:val="000000"/>
                <w:sz w:val="22"/>
                <w:szCs w:val="22"/>
              </w:rPr>
              <w:t>Section-P</w:t>
            </w:r>
            <w:r w:rsidRPr="00883C15">
              <w:rPr>
                <w:rFonts w:cs="Times New Roman"/>
                <w:b/>
                <w:bCs/>
                <w:color w:val="000000"/>
                <w:sz w:val="22"/>
                <w:szCs w:val="22"/>
              </w:rPr>
              <w:t>roject</w:t>
            </w:r>
            <w:r>
              <w:rPr>
                <w:rFonts w:cs="Times New Roman"/>
                <w:b/>
                <w:bCs/>
                <w:color w:val="000000"/>
                <w:sz w:val="22"/>
                <w:szCs w:val="22"/>
              </w:rPr>
              <w:t>, Rev 00</w:t>
            </w:r>
            <w:r w:rsidRPr="00883C15">
              <w:rPr>
                <w:rFonts w:cs="Times New Roman"/>
                <w:color w:val="000000"/>
                <w:sz w:val="22"/>
                <w:szCs w:val="22"/>
              </w:rPr>
              <w:t xml:space="preserve"> </w:t>
            </w:r>
          </w:p>
          <w:p w:rsidR="000102AD" w:rsidRDefault="000102AD" w:rsidP="000102AD">
            <w:pPr>
              <w:rPr>
                <w:rFonts w:cs="Times New Roman"/>
                <w:color w:val="000000"/>
                <w:sz w:val="22"/>
                <w:szCs w:val="22"/>
              </w:rPr>
            </w:pPr>
            <w:r>
              <w:rPr>
                <w:rFonts w:cs="Times New Roman"/>
                <w:color w:val="000000"/>
                <w:sz w:val="22"/>
                <w:szCs w:val="22"/>
              </w:rPr>
              <w:t>Clause 10.2</w:t>
            </w:r>
          </w:p>
        </w:tc>
        <w:tc>
          <w:tcPr>
            <w:tcW w:w="6480" w:type="dxa"/>
            <w:shd w:val="clear" w:color="auto" w:fill="auto"/>
          </w:tcPr>
          <w:p w:rsidR="000102AD" w:rsidRDefault="000102AD" w:rsidP="000102AD">
            <w:pPr>
              <w:rPr>
                <w:rFonts w:cs="Times New Roman"/>
                <w:b/>
                <w:bCs/>
                <w:sz w:val="22"/>
                <w:szCs w:val="22"/>
              </w:rPr>
            </w:pPr>
            <w:r>
              <w:rPr>
                <w:rFonts w:cs="Times New Roman"/>
                <w:b/>
                <w:bCs/>
                <w:sz w:val="22"/>
                <w:szCs w:val="22"/>
              </w:rPr>
              <w:t>Clause: 10.2</w:t>
            </w:r>
            <w:r w:rsidRPr="000102AD">
              <w:rPr>
                <w:rFonts w:cs="Times New Roman"/>
                <w:b/>
                <w:bCs/>
                <w:sz w:val="22"/>
                <w:szCs w:val="22"/>
              </w:rPr>
              <w:t xml:space="preserve"> </w:t>
            </w:r>
          </w:p>
          <w:p w:rsidR="000102AD" w:rsidRDefault="000102AD" w:rsidP="000102AD">
            <w:pPr>
              <w:rPr>
                <w:rFonts w:cs="Times New Roman"/>
                <w:b/>
                <w:bCs/>
                <w:sz w:val="22"/>
                <w:szCs w:val="22"/>
              </w:rPr>
            </w:pPr>
          </w:p>
          <w:p w:rsidR="000102AD" w:rsidRDefault="000102AD" w:rsidP="000102AD">
            <w:pPr>
              <w:rPr>
                <w:rFonts w:cs="Times New Roman"/>
                <w:b/>
                <w:bCs/>
                <w:sz w:val="22"/>
                <w:szCs w:val="22"/>
              </w:rPr>
            </w:pPr>
            <w:r w:rsidRPr="000102AD">
              <w:rPr>
                <w:rFonts w:cs="Times New Roman"/>
                <w:sz w:val="22"/>
                <w:szCs w:val="22"/>
              </w:rPr>
              <w:t xml:space="preserve">The CSD available in existing tie bay of </w:t>
            </w:r>
            <w:proofErr w:type="spellStart"/>
            <w:r w:rsidRPr="000102AD">
              <w:rPr>
                <w:rFonts w:cs="Times New Roman"/>
                <w:sz w:val="22"/>
                <w:szCs w:val="22"/>
              </w:rPr>
              <w:t>Nakodar</w:t>
            </w:r>
            <w:proofErr w:type="spellEnd"/>
            <w:r w:rsidRPr="000102AD">
              <w:rPr>
                <w:rFonts w:cs="Times New Roman"/>
                <w:sz w:val="22"/>
                <w:szCs w:val="22"/>
              </w:rPr>
              <w:t>-Tie-ICT 2 diameter shall be dismantled and re-erected and commissioned in the new GIS Tie bay module. Any supply</w:t>
            </w:r>
            <w:r w:rsidR="00F01423">
              <w:rPr>
                <w:rFonts w:cs="Times New Roman"/>
                <w:sz w:val="22"/>
                <w:szCs w:val="22"/>
              </w:rPr>
              <w:t xml:space="preserve"> </w:t>
            </w:r>
            <w:r w:rsidRPr="000102AD">
              <w:rPr>
                <w:rFonts w:cs="Times New Roman"/>
                <w:sz w:val="22"/>
                <w:szCs w:val="22"/>
              </w:rPr>
              <w:t>/service needed for successful commissioning of CSD with the new GIS Tie bay module shall be included in the scope of the contractor.</w:t>
            </w:r>
          </w:p>
        </w:tc>
        <w:tc>
          <w:tcPr>
            <w:tcW w:w="6660" w:type="dxa"/>
            <w:shd w:val="clear" w:color="auto" w:fill="auto"/>
          </w:tcPr>
          <w:p w:rsidR="000102AD" w:rsidRDefault="000102AD" w:rsidP="000102AD">
            <w:pPr>
              <w:rPr>
                <w:rFonts w:cs="Times New Roman"/>
                <w:b/>
                <w:bCs/>
                <w:sz w:val="22"/>
                <w:szCs w:val="22"/>
              </w:rPr>
            </w:pPr>
            <w:r>
              <w:rPr>
                <w:rFonts w:cs="Times New Roman"/>
                <w:b/>
                <w:bCs/>
                <w:sz w:val="22"/>
                <w:szCs w:val="22"/>
              </w:rPr>
              <w:t>Clause Deleted.</w:t>
            </w:r>
          </w:p>
        </w:tc>
      </w:tr>
      <w:tr w:rsidR="00F45BA1" w:rsidRPr="00883C15" w:rsidTr="00F45BA1">
        <w:trPr>
          <w:trHeight w:val="737"/>
        </w:trPr>
        <w:tc>
          <w:tcPr>
            <w:tcW w:w="540" w:type="dxa"/>
            <w:shd w:val="clear" w:color="auto" w:fill="auto"/>
          </w:tcPr>
          <w:p w:rsidR="00F45BA1" w:rsidRPr="00CB3293" w:rsidRDefault="00F45BA1" w:rsidP="000A43BF">
            <w:pPr>
              <w:pStyle w:val="ListParagraph"/>
              <w:numPr>
                <w:ilvl w:val="0"/>
                <w:numId w:val="33"/>
              </w:numPr>
              <w:rPr>
                <w:szCs w:val="22"/>
              </w:rPr>
            </w:pPr>
          </w:p>
        </w:tc>
        <w:tc>
          <w:tcPr>
            <w:tcW w:w="1710" w:type="dxa"/>
            <w:shd w:val="clear" w:color="auto" w:fill="auto"/>
          </w:tcPr>
          <w:p w:rsidR="00F45BA1" w:rsidRDefault="00F45BA1" w:rsidP="00F45BA1">
            <w:pPr>
              <w:rPr>
                <w:rFonts w:cs="Times New Roman"/>
                <w:color w:val="000000"/>
                <w:sz w:val="22"/>
                <w:szCs w:val="22"/>
              </w:rPr>
            </w:pPr>
            <w:r>
              <w:rPr>
                <w:rFonts w:cs="Times New Roman"/>
                <w:color w:val="000000"/>
                <w:sz w:val="22"/>
                <w:szCs w:val="22"/>
              </w:rPr>
              <w:t xml:space="preserve">Vol. II-Technical Specification, </w:t>
            </w:r>
            <w:r>
              <w:rPr>
                <w:rFonts w:cs="Times New Roman"/>
                <w:b/>
                <w:bCs/>
                <w:color w:val="000000"/>
                <w:sz w:val="22"/>
                <w:szCs w:val="22"/>
              </w:rPr>
              <w:t>Section-P</w:t>
            </w:r>
            <w:r w:rsidRPr="00883C15">
              <w:rPr>
                <w:rFonts w:cs="Times New Roman"/>
                <w:b/>
                <w:bCs/>
                <w:color w:val="000000"/>
                <w:sz w:val="22"/>
                <w:szCs w:val="22"/>
              </w:rPr>
              <w:t>roject</w:t>
            </w:r>
            <w:r>
              <w:rPr>
                <w:rFonts w:cs="Times New Roman"/>
                <w:b/>
                <w:bCs/>
                <w:color w:val="000000"/>
                <w:sz w:val="22"/>
                <w:szCs w:val="22"/>
              </w:rPr>
              <w:t>, Rev 00</w:t>
            </w:r>
            <w:r w:rsidRPr="00883C15">
              <w:rPr>
                <w:rFonts w:cs="Times New Roman"/>
                <w:color w:val="000000"/>
                <w:sz w:val="22"/>
                <w:szCs w:val="22"/>
              </w:rPr>
              <w:t xml:space="preserve"> </w:t>
            </w:r>
          </w:p>
          <w:p w:rsidR="00F45BA1" w:rsidRDefault="00F45BA1" w:rsidP="00F45BA1">
            <w:pPr>
              <w:rPr>
                <w:rFonts w:cs="Times New Roman"/>
                <w:color w:val="000000"/>
                <w:sz w:val="22"/>
                <w:szCs w:val="22"/>
              </w:rPr>
            </w:pPr>
            <w:r>
              <w:rPr>
                <w:rFonts w:cs="Times New Roman"/>
                <w:color w:val="000000"/>
                <w:sz w:val="22"/>
                <w:szCs w:val="22"/>
              </w:rPr>
              <w:t>Clause 3.1.G.(ii)</w:t>
            </w:r>
          </w:p>
        </w:tc>
        <w:tc>
          <w:tcPr>
            <w:tcW w:w="6480" w:type="dxa"/>
            <w:shd w:val="clear" w:color="auto" w:fill="auto"/>
          </w:tcPr>
          <w:p w:rsidR="00F45BA1" w:rsidRDefault="00F45BA1" w:rsidP="00F45BA1">
            <w:pPr>
              <w:rPr>
                <w:rFonts w:cs="Times New Roman"/>
                <w:b/>
                <w:bCs/>
                <w:sz w:val="22"/>
                <w:szCs w:val="22"/>
              </w:rPr>
            </w:pPr>
          </w:p>
          <w:p w:rsidR="00F45BA1" w:rsidRDefault="00F45BA1" w:rsidP="00F45BA1">
            <w:pPr>
              <w:rPr>
                <w:rFonts w:cs="Times New Roman"/>
                <w:b/>
                <w:bCs/>
                <w:sz w:val="22"/>
                <w:szCs w:val="22"/>
              </w:rPr>
            </w:pPr>
            <w:r>
              <w:rPr>
                <w:rFonts w:cs="Times New Roman"/>
                <w:b/>
                <w:bCs/>
                <w:sz w:val="22"/>
                <w:szCs w:val="22"/>
              </w:rPr>
              <w:t>Clause: 3.1.G.(ii</w:t>
            </w:r>
            <w:r w:rsidRPr="000102AD">
              <w:rPr>
                <w:rFonts w:cs="Times New Roman"/>
                <w:b/>
                <w:bCs/>
                <w:sz w:val="22"/>
                <w:szCs w:val="22"/>
              </w:rPr>
              <w:t xml:space="preserve">) </w:t>
            </w:r>
          </w:p>
          <w:p w:rsidR="00F45BA1" w:rsidRDefault="00F45BA1" w:rsidP="00F45BA1">
            <w:pPr>
              <w:rPr>
                <w:rFonts w:cs="Times New Roman"/>
                <w:b/>
                <w:bCs/>
                <w:sz w:val="22"/>
                <w:szCs w:val="22"/>
              </w:rPr>
            </w:pPr>
          </w:p>
          <w:p w:rsidR="00F45BA1" w:rsidRPr="00F45BA1" w:rsidRDefault="00F45BA1" w:rsidP="00F45BA1">
            <w:pPr>
              <w:widowControl w:val="0"/>
              <w:numPr>
                <w:ilvl w:val="0"/>
                <w:numId w:val="35"/>
              </w:numPr>
              <w:tabs>
                <w:tab w:val="clear" w:pos="1440"/>
                <w:tab w:val="num" w:pos="882"/>
              </w:tabs>
              <w:overflowPunct w:val="0"/>
              <w:autoSpaceDE w:val="0"/>
              <w:autoSpaceDN w:val="0"/>
              <w:adjustRightInd w:val="0"/>
              <w:spacing w:after="240" w:line="232" w:lineRule="auto"/>
              <w:ind w:left="252" w:right="20"/>
              <w:jc w:val="both"/>
              <w:rPr>
                <w:rFonts w:cs="Times New Roman"/>
                <w:color w:val="000000" w:themeColor="text1"/>
                <w:sz w:val="22"/>
                <w:szCs w:val="22"/>
              </w:rPr>
            </w:pPr>
            <w:r w:rsidRPr="00F45BA1">
              <w:rPr>
                <w:rFonts w:cs="Times New Roman"/>
                <w:sz w:val="22"/>
                <w:szCs w:val="22"/>
              </w:rPr>
              <w:t xml:space="preserve">The existing </w:t>
            </w:r>
            <w:r w:rsidRPr="00F45BA1">
              <w:rPr>
                <w:rFonts w:cs="Times New Roman"/>
                <w:color w:val="000000" w:themeColor="text1"/>
                <w:sz w:val="22"/>
                <w:szCs w:val="22"/>
              </w:rPr>
              <w:t xml:space="preserve">765/400/220kV </w:t>
            </w:r>
            <w:proofErr w:type="spellStart"/>
            <w:r w:rsidRPr="00F45BA1">
              <w:rPr>
                <w:rFonts w:cs="Times New Roman"/>
                <w:color w:val="000000" w:themeColor="text1"/>
                <w:sz w:val="22"/>
                <w:szCs w:val="22"/>
              </w:rPr>
              <w:t>Moga</w:t>
            </w:r>
            <w:proofErr w:type="spellEnd"/>
            <w:r w:rsidRPr="00F45BA1">
              <w:rPr>
                <w:rFonts w:cs="Times New Roman"/>
                <w:color w:val="000000" w:themeColor="text1"/>
                <w:sz w:val="22"/>
                <w:szCs w:val="22"/>
              </w:rPr>
              <w:t xml:space="preserve"> (PG) </w:t>
            </w:r>
            <w:r w:rsidRPr="00F45BA1">
              <w:rPr>
                <w:rFonts w:cs="Times New Roman"/>
                <w:sz w:val="22"/>
                <w:szCs w:val="22"/>
              </w:rPr>
              <w:t xml:space="preserve">Substation is equipped with substation automation system of M/s. ALSTOM make based on IEC 61850. </w:t>
            </w:r>
            <w:r w:rsidRPr="00F45BA1">
              <w:rPr>
                <w:rFonts w:cs="Times New Roman"/>
                <w:color w:val="000000" w:themeColor="text1"/>
                <w:sz w:val="22"/>
                <w:szCs w:val="22"/>
              </w:rPr>
              <w:t xml:space="preserve">Augmentation of above mentioned existing Substation automation, based on IEC 61850 for following bays, under present scope (bay as defined in technical specification, Sec.-Substation Automation). </w:t>
            </w:r>
          </w:p>
          <w:p w:rsidR="00F45BA1" w:rsidRPr="00F45BA1" w:rsidRDefault="00F45BA1" w:rsidP="00F45BA1">
            <w:pPr>
              <w:pStyle w:val="ListParagraph"/>
              <w:widowControl w:val="0"/>
              <w:numPr>
                <w:ilvl w:val="0"/>
                <w:numId w:val="34"/>
              </w:numPr>
              <w:tabs>
                <w:tab w:val="clear" w:pos="2160"/>
              </w:tabs>
              <w:suppressAutoHyphens/>
              <w:overflowPunct w:val="0"/>
              <w:autoSpaceDE w:val="0"/>
              <w:autoSpaceDN w:val="0"/>
              <w:adjustRightInd w:val="0"/>
              <w:spacing w:after="0" w:line="217" w:lineRule="auto"/>
              <w:ind w:left="432"/>
              <w:contextualSpacing w:val="0"/>
              <w:textAlignment w:val="baseline"/>
              <w:rPr>
                <w:rFonts w:ascii="Times New Roman" w:hAnsi="Times New Roman"/>
                <w:color w:val="000000" w:themeColor="text1"/>
                <w:szCs w:val="22"/>
              </w:rPr>
            </w:pPr>
            <w:r w:rsidRPr="00F45BA1">
              <w:rPr>
                <w:rFonts w:ascii="Times New Roman" w:hAnsi="Times New Roman"/>
                <w:color w:val="000000" w:themeColor="text1"/>
                <w:szCs w:val="22"/>
              </w:rPr>
              <w:t xml:space="preserve">400kV Bay: Main bays – 2 Nos. (viz. Bus </w:t>
            </w:r>
            <w:proofErr w:type="spellStart"/>
            <w:r w:rsidRPr="00F45BA1">
              <w:rPr>
                <w:rFonts w:ascii="Times New Roman" w:hAnsi="Times New Roman"/>
                <w:color w:val="000000" w:themeColor="text1"/>
                <w:szCs w:val="22"/>
              </w:rPr>
              <w:t>Sectionaliser</w:t>
            </w:r>
            <w:proofErr w:type="spellEnd"/>
            <w:r w:rsidRPr="00F45BA1">
              <w:rPr>
                <w:rFonts w:ascii="Times New Roman" w:hAnsi="Times New Roman"/>
                <w:color w:val="000000" w:themeColor="text1"/>
                <w:szCs w:val="22"/>
              </w:rPr>
              <w:t xml:space="preserve"> Bays)</w:t>
            </w:r>
          </w:p>
          <w:p w:rsidR="00F45BA1" w:rsidRPr="00F45BA1" w:rsidRDefault="00F45BA1" w:rsidP="00F45BA1">
            <w:pPr>
              <w:pStyle w:val="ListParagraph"/>
              <w:widowControl w:val="0"/>
              <w:numPr>
                <w:ilvl w:val="0"/>
                <w:numId w:val="34"/>
              </w:numPr>
              <w:tabs>
                <w:tab w:val="clear" w:pos="2160"/>
              </w:tabs>
              <w:suppressAutoHyphens/>
              <w:overflowPunct w:val="0"/>
              <w:autoSpaceDE w:val="0"/>
              <w:autoSpaceDN w:val="0"/>
              <w:adjustRightInd w:val="0"/>
              <w:spacing w:after="0" w:line="217" w:lineRule="auto"/>
              <w:ind w:left="432"/>
              <w:contextualSpacing w:val="0"/>
              <w:textAlignment w:val="baseline"/>
              <w:rPr>
                <w:rFonts w:ascii="Times New Roman" w:hAnsi="Times New Roman"/>
                <w:color w:val="000000" w:themeColor="text1"/>
                <w:szCs w:val="22"/>
              </w:rPr>
            </w:pPr>
            <w:r w:rsidRPr="00F45BA1">
              <w:rPr>
                <w:rFonts w:ascii="Times New Roman" w:hAnsi="Times New Roman"/>
                <w:color w:val="000000" w:themeColor="text1"/>
                <w:szCs w:val="22"/>
              </w:rPr>
              <w:t xml:space="preserve">400kV Bay: Tie bays – 1 </w:t>
            </w:r>
            <w:proofErr w:type="gramStart"/>
            <w:r w:rsidRPr="00F45BA1">
              <w:rPr>
                <w:rFonts w:ascii="Times New Roman" w:hAnsi="Times New Roman"/>
                <w:color w:val="000000" w:themeColor="text1"/>
                <w:szCs w:val="22"/>
              </w:rPr>
              <w:t>No</w:t>
            </w:r>
            <w:proofErr w:type="gramEnd"/>
            <w:r w:rsidRPr="00F45BA1">
              <w:rPr>
                <w:rFonts w:ascii="Times New Roman" w:hAnsi="Times New Roman"/>
                <w:color w:val="000000" w:themeColor="text1"/>
                <w:szCs w:val="22"/>
              </w:rPr>
              <w:t>.</w:t>
            </w:r>
          </w:p>
          <w:p w:rsidR="00F45BA1" w:rsidRPr="00F45BA1" w:rsidRDefault="00F45BA1" w:rsidP="00F45BA1">
            <w:pPr>
              <w:tabs>
                <w:tab w:val="left" w:pos="1530"/>
                <w:tab w:val="left" w:pos="1620"/>
              </w:tabs>
              <w:ind w:left="900"/>
              <w:jc w:val="both"/>
              <w:rPr>
                <w:rFonts w:cs="Times New Roman"/>
                <w:color w:val="000000" w:themeColor="text1"/>
                <w:sz w:val="22"/>
                <w:szCs w:val="22"/>
              </w:rPr>
            </w:pPr>
          </w:p>
          <w:p w:rsidR="00F45BA1" w:rsidRDefault="00F45BA1" w:rsidP="00F45BA1">
            <w:pPr>
              <w:pStyle w:val="ListParagraph"/>
              <w:widowControl w:val="0"/>
              <w:autoSpaceDN w:val="0"/>
              <w:adjustRightInd w:val="0"/>
              <w:spacing w:line="217" w:lineRule="auto"/>
              <w:ind w:left="252"/>
              <w:jc w:val="both"/>
              <w:rPr>
                <w:rFonts w:ascii="Times New Roman" w:hAnsi="Times New Roman"/>
                <w:color w:val="000000" w:themeColor="text1"/>
                <w:szCs w:val="22"/>
              </w:rPr>
            </w:pPr>
            <w:r w:rsidRPr="00F45BA1">
              <w:rPr>
                <w:rFonts w:ascii="Times New Roman" w:hAnsi="Times New Roman"/>
                <w:color w:val="000000" w:themeColor="text1"/>
                <w:szCs w:val="22"/>
              </w:rPr>
              <w:t>In the present scope, bidder will provide BCUs required for 400kV bays including all necessary hardware and software to integrate with the existing Substation Automation System.</w:t>
            </w:r>
          </w:p>
          <w:p w:rsidR="00015B5C" w:rsidRPr="00F45BA1" w:rsidRDefault="00015B5C" w:rsidP="00F45BA1">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180455" w:rsidRDefault="00180455" w:rsidP="00015B5C">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F45BA1" w:rsidRDefault="00F45BA1" w:rsidP="00015B5C">
            <w:pPr>
              <w:pStyle w:val="ListParagraph"/>
              <w:widowControl w:val="0"/>
              <w:autoSpaceDN w:val="0"/>
              <w:adjustRightInd w:val="0"/>
              <w:spacing w:line="217" w:lineRule="auto"/>
              <w:ind w:left="252"/>
              <w:jc w:val="both"/>
              <w:rPr>
                <w:b/>
                <w:bCs/>
                <w:szCs w:val="22"/>
              </w:rPr>
            </w:pPr>
            <w:r w:rsidRPr="00F45BA1">
              <w:rPr>
                <w:rFonts w:ascii="Times New Roman" w:hAnsi="Times New Roman"/>
                <w:color w:val="000000" w:themeColor="text1"/>
                <w:szCs w:val="22"/>
              </w:rPr>
              <w:t>The Scope of bidder shall include but not limited to integration of IEDs under present scope of augmentation with existing substation automation (which is based on IEC 61850) and compatibility enhancement of same as required including hardware (if any required), updating of system database, displays, development of additional displays and reports as per requirement.</w:t>
            </w:r>
          </w:p>
        </w:tc>
        <w:tc>
          <w:tcPr>
            <w:tcW w:w="6660" w:type="dxa"/>
            <w:shd w:val="clear" w:color="auto" w:fill="auto"/>
          </w:tcPr>
          <w:p w:rsidR="00F45BA1" w:rsidRDefault="00F45BA1" w:rsidP="00F45BA1">
            <w:pPr>
              <w:rPr>
                <w:rFonts w:cs="Times New Roman"/>
                <w:b/>
                <w:bCs/>
                <w:sz w:val="22"/>
                <w:szCs w:val="22"/>
              </w:rPr>
            </w:pPr>
            <w:r>
              <w:rPr>
                <w:rFonts w:cs="Times New Roman"/>
                <w:b/>
                <w:bCs/>
                <w:sz w:val="22"/>
                <w:szCs w:val="22"/>
              </w:rPr>
              <w:lastRenderedPageBreak/>
              <w:t>Clause to be Modified as:</w:t>
            </w:r>
          </w:p>
          <w:p w:rsidR="00F45BA1" w:rsidRDefault="00F45BA1" w:rsidP="00F45BA1">
            <w:pPr>
              <w:rPr>
                <w:rFonts w:cs="Times New Roman"/>
                <w:b/>
                <w:bCs/>
                <w:sz w:val="22"/>
                <w:szCs w:val="22"/>
              </w:rPr>
            </w:pPr>
            <w:r>
              <w:rPr>
                <w:rFonts w:cs="Times New Roman"/>
                <w:b/>
                <w:bCs/>
                <w:sz w:val="22"/>
                <w:szCs w:val="22"/>
              </w:rPr>
              <w:t>Clause: 3.1.G.(ii</w:t>
            </w:r>
            <w:r w:rsidRPr="000102AD">
              <w:rPr>
                <w:rFonts w:cs="Times New Roman"/>
                <w:b/>
                <w:bCs/>
                <w:sz w:val="22"/>
                <w:szCs w:val="22"/>
              </w:rPr>
              <w:t xml:space="preserve">) </w:t>
            </w:r>
          </w:p>
          <w:p w:rsidR="00F45BA1" w:rsidRDefault="00F45BA1" w:rsidP="00F45BA1">
            <w:pPr>
              <w:rPr>
                <w:rFonts w:cs="Times New Roman"/>
                <w:b/>
                <w:bCs/>
                <w:sz w:val="22"/>
                <w:szCs w:val="22"/>
              </w:rPr>
            </w:pPr>
          </w:p>
          <w:p w:rsidR="00F45BA1" w:rsidRPr="00F45BA1" w:rsidRDefault="00F45BA1" w:rsidP="00F45BA1">
            <w:pPr>
              <w:widowControl w:val="0"/>
              <w:numPr>
                <w:ilvl w:val="0"/>
                <w:numId w:val="37"/>
              </w:numPr>
              <w:tabs>
                <w:tab w:val="clear" w:pos="1440"/>
              </w:tabs>
              <w:overflowPunct w:val="0"/>
              <w:autoSpaceDE w:val="0"/>
              <w:autoSpaceDN w:val="0"/>
              <w:adjustRightInd w:val="0"/>
              <w:spacing w:after="240" w:line="232" w:lineRule="auto"/>
              <w:ind w:left="252" w:right="20"/>
              <w:jc w:val="both"/>
              <w:rPr>
                <w:rFonts w:cs="Times New Roman"/>
                <w:color w:val="000000" w:themeColor="text1"/>
                <w:sz w:val="22"/>
                <w:szCs w:val="22"/>
              </w:rPr>
            </w:pPr>
            <w:r w:rsidRPr="00F45BA1">
              <w:rPr>
                <w:rFonts w:cs="Times New Roman"/>
                <w:sz w:val="22"/>
                <w:szCs w:val="22"/>
              </w:rPr>
              <w:t xml:space="preserve">The existing </w:t>
            </w:r>
            <w:r w:rsidRPr="00F45BA1">
              <w:rPr>
                <w:rFonts w:cs="Times New Roman"/>
                <w:color w:val="000000" w:themeColor="text1"/>
                <w:sz w:val="22"/>
                <w:szCs w:val="22"/>
              </w:rPr>
              <w:t xml:space="preserve">765/400/220kV </w:t>
            </w:r>
            <w:proofErr w:type="spellStart"/>
            <w:r w:rsidRPr="00F45BA1">
              <w:rPr>
                <w:rFonts w:cs="Times New Roman"/>
                <w:color w:val="000000" w:themeColor="text1"/>
                <w:sz w:val="22"/>
                <w:szCs w:val="22"/>
              </w:rPr>
              <w:t>Moga</w:t>
            </w:r>
            <w:proofErr w:type="spellEnd"/>
            <w:r w:rsidRPr="00F45BA1">
              <w:rPr>
                <w:rFonts w:cs="Times New Roman"/>
                <w:color w:val="000000" w:themeColor="text1"/>
                <w:sz w:val="22"/>
                <w:szCs w:val="22"/>
              </w:rPr>
              <w:t xml:space="preserve"> (PG) </w:t>
            </w:r>
            <w:r w:rsidRPr="00F45BA1">
              <w:rPr>
                <w:rFonts w:cs="Times New Roman"/>
                <w:sz w:val="22"/>
                <w:szCs w:val="22"/>
              </w:rPr>
              <w:t xml:space="preserve">Substation is equipped with substation automation system of M/s. ALSTOM make based on IEC 61850. </w:t>
            </w:r>
            <w:r w:rsidRPr="00F45BA1">
              <w:rPr>
                <w:rFonts w:cs="Times New Roman"/>
                <w:color w:val="000000" w:themeColor="text1"/>
                <w:sz w:val="22"/>
                <w:szCs w:val="22"/>
              </w:rPr>
              <w:t xml:space="preserve">Augmentation of above mentioned existing Substation automation, based on IEC 61850 for following bays, under present scope (bay as defined in technical specification, Sec.-Substation Automation). </w:t>
            </w:r>
          </w:p>
          <w:p w:rsidR="00F45BA1" w:rsidRPr="00F45BA1" w:rsidRDefault="00F45BA1" w:rsidP="00F45BA1">
            <w:pPr>
              <w:pStyle w:val="ListParagraph"/>
              <w:widowControl w:val="0"/>
              <w:numPr>
                <w:ilvl w:val="0"/>
                <w:numId w:val="34"/>
              </w:numPr>
              <w:tabs>
                <w:tab w:val="clear" w:pos="2160"/>
              </w:tabs>
              <w:suppressAutoHyphens/>
              <w:overflowPunct w:val="0"/>
              <w:autoSpaceDE w:val="0"/>
              <w:autoSpaceDN w:val="0"/>
              <w:adjustRightInd w:val="0"/>
              <w:spacing w:after="0" w:line="217" w:lineRule="auto"/>
              <w:ind w:left="432"/>
              <w:contextualSpacing w:val="0"/>
              <w:textAlignment w:val="baseline"/>
              <w:rPr>
                <w:rFonts w:ascii="Times New Roman" w:hAnsi="Times New Roman"/>
                <w:color w:val="000000" w:themeColor="text1"/>
                <w:szCs w:val="22"/>
              </w:rPr>
            </w:pPr>
            <w:r w:rsidRPr="00F45BA1">
              <w:rPr>
                <w:rFonts w:ascii="Times New Roman" w:hAnsi="Times New Roman"/>
                <w:color w:val="000000" w:themeColor="text1"/>
                <w:szCs w:val="22"/>
              </w:rPr>
              <w:t xml:space="preserve">400kV Bay: Main bays – 2 Nos. (viz. Bus </w:t>
            </w:r>
            <w:proofErr w:type="spellStart"/>
            <w:r w:rsidRPr="00F45BA1">
              <w:rPr>
                <w:rFonts w:ascii="Times New Roman" w:hAnsi="Times New Roman"/>
                <w:color w:val="000000" w:themeColor="text1"/>
                <w:szCs w:val="22"/>
              </w:rPr>
              <w:t>Sectionaliser</w:t>
            </w:r>
            <w:proofErr w:type="spellEnd"/>
            <w:r w:rsidRPr="00F45BA1">
              <w:rPr>
                <w:rFonts w:ascii="Times New Roman" w:hAnsi="Times New Roman"/>
                <w:color w:val="000000" w:themeColor="text1"/>
                <w:szCs w:val="22"/>
              </w:rPr>
              <w:t xml:space="preserve"> Bays)</w:t>
            </w:r>
          </w:p>
          <w:p w:rsidR="00F45BA1" w:rsidRPr="00F45BA1" w:rsidRDefault="00F45BA1" w:rsidP="00F45BA1">
            <w:pPr>
              <w:pStyle w:val="ListParagraph"/>
              <w:widowControl w:val="0"/>
              <w:numPr>
                <w:ilvl w:val="0"/>
                <w:numId w:val="34"/>
              </w:numPr>
              <w:tabs>
                <w:tab w:val="clear" w:pos="2160"/>
              </w:tabs>
              <w:suppressAutoHyphens/>
              <w:overflowPunct w:val="0"/>
              <w:autoSpaceDE w:val="0"/>
              <w:autoSpaceDN w:val="0"/>
              <w:adjustRightInd w:val="0"/>
              <w:spacing w:after="0" w:line="217" w:lineRule="auto"/>
              <w:ind w:left="432"/>
              <w:contextualSpacing w:val="0"/>
              <w:textAlignment w:val="baseline"/>
              <w:rPr>
                <w:rFonts w:ascii="Times New Roman" w:hAnsi="Times New Roman"/>
                <w:color w:val="000000" w:themeColor="text1"/>
                <w:szCs w:val="22"/>
              </w:rPr>
            </w:pPr>
            <w:r w:rsidRPr="00F45BA1">
              <w:rPr>
                <w:rFonts w:ascii="Times New Roman" w:hAnsi="Times New Roman"/>
                <w:color w:val="000000" w:themeColor="text1"/>
                <w:szCs w:val="22"/>
              </w:rPr>
              <w:t xml:space="preserve">400kV Bay: Tie bays – 1 </w:t>
            </w:r>
            <w:proofErr w:type="gramStart"/>
            <w:r w:rsidRPr="00F45BA1">
              <w:rPr>
                <w:rFonts w:ascii="Times New Roman" w:hAnsi="Times New Roman"/>
                <w:color w:val="000000" w:themeColor="text1"/>
                <w:szCs w:val="22"/>
              </w:rPr>
              <w:t>No</w:t>
            </w:r>
            <w:proofErr w:type="gramEnd"/>
            <w:r w:rsidRPr="00F45BA1">
              <w:rPr>
                <w:rFonts w:ascii="Times New Roman" w:hAnsi="Times New Roman"/>
                <w:color w:val="000000" w:themeColor="text1"/>
                <w:szCs w:val="22"/>
              </w:rPr>
              <w:t>.</w:t>
            </w:r>
          </w:p>
          <w:p w:rsidR="00F45BA1" w:rsidRPr="00F45BA1" w:rsidRDefault="00F45BA1" w:rsidP="00F45BA1">
            <w:pPr>
              <w:tabs>
                <w:tab w:val="left" w:pos="1530"/>
                <w:tab w:val="left" w:pos="1620"/>
              </w:tabs>
              <w:ind w:left="900"/>
              <w:jc w:val="both"/>
              <w:rPr>
                <w:rFonts w:cs="Times New Roman"/>
                <w:color w:val="000000" w:themeColor="text1"/>
                <w:sz w:val="22"/>
                <w:szCs w:val="22"/>
              </w:rPr>
            </w:pPr>
          </w:p>
          <w:p w:rsidR="00F45BA1" w:rsidRDefault="00F45BA1" w:rsidP="00F45BA1">
            <w:pPr>
              <w:pStyle w:val="ListParagraph"/>
              <w:widowControl w:val="0"/>
              <w:autoSpaceDN w:val="0"/>
              <w:adjustRightInd w:val="0"/>
              <w:spacing w:line="217" w:lineRule="auto"/>
              <w:ind w:left="252"/>
              <w:jc w:val="both"/>
              <w:rPr>
                <w:rFonts w:ascii="Times New Roman" w:hAnsi="Times New Roman"/>
                <w:color w:val="000000" w:themeColor="text1"/>
                <w:szCs w:val="22"/>
              </w:rPr>
            </w:pPr>
            <w:r w:rsidRPr="00F45BA1">
              <w:rPr>
                <w:rFonts w:ascii="Times New Roman" w:hAnsi="Times New Roman"/>
                <w:color w:val="000000" w:themeColor="text1"/>
                <w:szCs w:val="22"/>
              </w:rPr>
              <w:t>In the present scope, bidder will provide BCUs required for 400kV bays including all necessary hardware and software to integrate with the existing Substation Automation System.</w:t>
            </w:r>
          </w:p>
          <w:p w:rsidR="00015B5C" w:rsidRDefault="00015B5C" w:rsidP="00F45BA1">
            <w:pPr>
              <w:pStyle w:val="ListParagraph"/>
              <w:widowControl w:val="0"/>
              <w:autoSpaceDN w:val="0"/>
              <w:adjustRightInd w:val="0"/>
              <w:spacing w:line="217" w:lineRule="auto"/>
              <w:ind w:left="252"/>
              <w:jc w:val="both"/>
              <w:rPr>
                <w:rFonts w:ascii="Times New Roman" w:hAnsi="Times New Roman"/>
                <w:color w:val="000000" w:themeColor="text1"/>
                <w:szCs w:val="22"/>
              </w:rPr>
            </w:pPr>
          </w:p>
          <w:p w:rsidR="00015B5C" w:rsidRDefault="00015B5C" w:rsidP="00F45BA1">
            <w:pPr>
              <w:pStyle w:val="ListParagraph"/>
              <w:widowControl w:val="0"/>
              <w:autoSpaceDN w:val="0"/>
              <w:adjustRightInd w:val="0"/>
              <w:spacing w:line="217" w:lineRule="auto"/>
              <w:ind w:left="252"/>
              <w:jc w:val="both"/>
              <w:rPr>
                <w:rFonts w:ascii="Times New Roman" w:hAnsi="Times New Roman"/>
                <w:b/>
                <w:bCs/>
                <w:color w:val="000000" w:themeColor="text1"/>
                <w:szCs w:val="22"/>
              </w:rPr>
            </w:pPr>
            <w:r w:rsidRPr="00015B5C">
              <w:rPr>
                <w:rFonts w:ascii="Times New Roman" w:hAnsi="Times New Roman"/>
                <w:b/>
                <w:bCs/>
                <w:color w:val="000000" w:themeColor="text1"/>
                <w:szCs w:val="22"/>
              </w:rPr>
              <w:t>Further, all necessary augmentation of existing SAS for fully integrating both the Bus sections (AIS &amp; GIS) including its associated feeders through necessary mod</w:t>
            </w:r>
            <w:r>
              <w:rPr>
                <w:rFonts w:ascii="Times New Roman" w:hAnsi="Times New Roman"/>
                <w:b/>
                <w:bCs/>
                <w:color w:val="000000" w:themeColor="text1"/>
                <w:szCs w:val="22"/>
              </w:rPr>
              <w:t>ifications/</w:t>
            </w:r>
            <w:proofErr w:type="spellStart"/>
            <w:r>
              <w:rPr>
                <w:rFonts w:ascii="Times New Roman" w:hAnsi="Times New Roman"/>
                <w:b/>
                <w:bCs/>
                <w:color w:val="000000" w:themeColor="text1"/>
                <w:szCs w:val="22"/>
              </w:rPr>
              <w:t>updation</w:t>
            </w:r>
            <w:proofErr w:type="spellEnd"/>
            <w:r>
              <w:rPr>
                <w:rFonts w:ascii="Times New Roman" w:hAnsi="Times New Roman"/>
                <w:b/>
                <w:bCs/>
                <w:color w:val="000000" w:themeColor="text1"/>
                <w:szCs w:val="22"/>
              </w:rPr>
              <w:t xml:space="preserve"> along with supply of any additional items for complete automation of both bus sections and its feeders </w:t>
            </w:r>
            <w:r w:rsidR="00180455">
              <w:rPr>
                <w:rFonts w:ascii="Times New Roman" w:hAnsi="Times New Roman"/>
                <w:b/>
                <w:bCs/>
                <w:color w:val="000000" w:themeColor="text1"/>
                <w:szCs w:val="22"/>
              </w:rPr>
              <w:t xml:space="preserve">as per Technical Specification: Section-Substation Automation System </w:t>
            </w:r>
            <w:r>
              <w:rPr>
                <w:rFonts w:ascii="Times New Roman" w:hAnsi="Times New Roman"/>
                <w:b/>
                <w:bCs/>
                <w:color w:val="000000" w:themeColor="text1"/>
                <w:szCs w:val="22"/>
              </w:rPr>
              <w:t xml:space="preserve">is in the </w:t>
            </w:r>
            <w:r>
              <w:rPr>
                <w:rFonts w:ascii="Times New Roman" w:hAnsi="Times New Roman"/>
                <w:b/>
                <w:bCs/>
                <w:color w:val="000000" w:themeColor="text1"/>
                <w:szCs w:val="22"/>
              </w:rPr>
              <w:lastRenderedPageBreak/>
              <w:t>present scope of work.</w:t>
            </w:r>
          </w:p>
          <w:p w:rsidR="00015B5C" w:rsidRPr="00015B5C" w:rsidRDefault="00015B5C" w:rsidP="00F45BA1">
            <w:pPr>
              <w:pStyle w:val="ListParagraph"/>
              <w:widowControl w:val="0"/>
              <w:autoSpaceDN w:val="0"/>
              <w:adjustRightInd w:val="0"/>
              <w:spacing w:line="217" w:lineRule="auto"/>
              <w:ind w:left="252"/>
              <w:jc w:val="both"/>
              <w:rPr>
                <w:rFonts w:ascii="Times New Roman" w:hAnsi="Times New Roman"/>
                <w:b/>
                <w:bCs/>
                <w:color w:val="000000" w:themeColor="text1"/>
                <w:szCs w:val="22"/>
              </w:rPr>
            </w:pPr>
          </w:p>
          <w:p w:rsidR="00015B5C" w:rsidRPr="00015B5C" w:rsidRDefault="00F45BA1" w:rsidP="00015B5C">
            <w:pPr>
              <w:pStyle w:val="ListParagraph"/>
              <w:widowControl w:val="0"/>
              <w:autoSpaceDN w:val="0"/>
              <w:adjustRightInd w:val="0"/>
              <w:spacing w:line="217" w:lineRule="auto"/>
              <w:ind w:left="252"/>
              <w:jc w:val="both"/>
              <w:rPr>
                <w:color w:val="000000" w:themeColor="text1"/>
                <w:szCs w:val="22"/>
              </w:rPr>
            </w:pPr>
            <w:r w:rsidRPr="00F45BA1">
              <w:rPr>
                <w:rFonts w:ascii="Times New Roman" w:hAnsi="Times New Roman"/>
                <w:color w:val="000000" w:themeColor="text1"/>
                <w:szCs w:val="22"/>
              </w:rPr>
              <w:t>The Scope of bidder shall include but not limited to integration of IEDs under present scope of augmentation with existing substation automation (which is based on IEC 61850) and compatibility enhancement of same as required including hardware (if any required), updating of system database, displays, development of additional displays and reports as per requirement.</w:t>
            </w:r>
          </w:p>
        </w:tc>
      </w:tr>
    </w:tbl>
    <w:p w:rsidR="00DF4471" w:rsidRDefault="00DF4471" w:rsidP="000A43BF">
      <w:pPr>
        <w:tabs>
          <w:tab w:val="left" w:pos="5865"/>
        </w:tabs>
        <w:rPr>
          <w:rFonts w:cs="Times New Roman"/>
          <w:lang w:val="en-IN"/>
        </w:rPr>
      </w:pPr>
    </w:p>
    <w:sectPr w:rsidR="00DF4471" w:rsidSect="00A941AB">
      <w:headerReference w:type="default" r:id="rId9"/>
      <w:footerReference w:type="default" r:id="rId10"/>
      <w:pgSz w:w="16834" w:h="11909" w:orient="landscape" w:code="9"/>
      <w:pgMar w:top="900" w:right="1440" w:bottom="270" w:left="1440" w:header="36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1E0" w:rsidRDefault="006A61E0">
      <w:r>
        <w:separator/>
      </w:r>
    </w:p>
  </w:endnote>
  <w:endnote w:type="continuationSeparator" w:id="0">
    <w:p w:rsidR="006A61E0" w:rsidRDefault="006A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024671"/>
      <w:docPartObj>
        <w:docPartGallery w:val="Page Numbers (Bottom of Page)"/>
        <w:docPartUnique/>
      </w:docPartObj>
    </w:sdtPr>
    <w:sdtEndPr/>
    <w:sdtContent>
      <w:sdt>
        <w:sdtPr>
          <w:id w:val="1794557363"/>
          <w:docPartObj>
            <w:docPartGallery w:val="Page Numbers (Top of Page)"/>
            <w:docPartUnique/>
          </w:docPartObj>
        </w:sdtPr>
        <w:sdtEndPr/>
        <w:sdtContent>
          <w:p w:rsidR="00345E4C" w:rsidRDefault="00345E4C">
            <w:pPr>
              <w:pStyle w:val="Footer"/>
              <w:jc w:val="center"/>
            </w:pPr>
            <w:r>
              <w:t xml:space="preserve">Page </w:t>
            </w:r>
            <w:r>
              <w:rPr>
                <w:b/>
                <w:bCs/>
              </w:rPr>
              <w:fldChar w:fldCharType="begin"/>
            </w:r>
            <w:r>
              <w:rPr>
                <w:b/>
                <w:bCs/>
              </w:rPr>
              <w:instrText xml:space="preserve"> PAGE </w:instrText>
            </w:r>
            <w:r>
              <w:rPr>
                <w:b/>
                <w:bCs/>
              </w:rPr>
              <w:fldChar w:fldCharType="separate"/>
            </w:r>
            <w:r w:rsidR="008B6502">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B6502">
              <w:rPr>
                <w:b/>
                <w:bCs/>
                <w:noProof/>
              </w:rPr>
              <w:t>2</w:t>
            </w:r>
            <w:r>
              <w:rPr>
                <w:b/>
                <w:bCs/>
              </w:rPr>
              <w:fldChar w:fldCharType="end"/>
            </w:r>
          </w:p>
        </w:sdtContent>
      </w:sdt>
    </w:sdtContent>
  </w:sdt>
  <w:p w:rsidR="00345E4C" w:rsidRPr="00081557" w:rsidRDefault="00345E4C" w:rsidP="006F518A">
    <w:pPr>
      <w:pStyle w:val="Footer"/>
      <w:jc w:val="center"/>
      <w:rPr>
        <w:rFonts w:ascii="Book Antiqua" w:hAnsi="Book Antiq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1E0" w:rsidRDefault="006A61E0">
      <w:r>
        <w:separator/>
      </w:r>
    </w:p>
  </w:footnote>
  <w:footnote w:type="continuationSeparator" w:id="0">
    <w:p w:rsidR="006A61E0" w:rsidRDefault="006A6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3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90"/>
    </w:tblGrid>
    <w:tr w:rsidR="00345E4C" w:rsidRPr="00883C15" w:rsidTr="00EE0668">
      <w:trPr>
        <w:cantSplit/>
        <w:tblHeader/>
      </w:trPr>
      <w:tc>
        <w:tcPr>
          <w:tcW w:w="15390" w:type="dxa"/>
        </w:tcPr>
        <w:p w:rsidR="00345E4C" w:rsidRPr="00EE0668" w:rsidRDefault="00F45BA1" w:rsidP="002C1590">
          <w:pPr>
            <w:jc w:val="both"/>
            <w:rPr>
              <w:rFonts w:cs="Times New Roman"/>
              <w:b/>
              <w:bCs/>
              <w:sz w:val="23"/>
              <w:szCs w:val="23"/>
            </w:rPr>
          </w:pPr>
          <w:r>
            <w:rPr>
              <w:rFonts w:cs="Times New Roman"/>
              <w:b/>
              <w:bCs/>
              <w:sz w:val="23"/>
              <w:szCs w:val="23"/>
            </w:rPr>
            <w:t>Amendment No</w:t>
          </w:r>
          <w:r w:rsidR="00455DCC" w:rsidRPr="00455DCC">
            <w:rPr>
              <w:rFonts w:cs="Times New Roman"/>
              <w:b/>
              <w:bCs/>
              <w:sz w:val="23"/>
              <w:szCs w:val="23"/>
            </w:rPr>
            <w:t>-</w:t>
          </w:r>
          <w:r w:rsidR="002C1590">
            <w:rPr>
              <w:rFonts w:cs="Times New Roman"/>
              <w:b/>
              <w:bCs/>
              <w:sz w:val="23"/>
              <w:szCs w:val="23"/>
            </w:rPr>
            <w:t>2</w:t>
          </w:r>
          <w:r w:rsidR="00455DCC" w:rsidRPr="00455DCC">
            <w:rPr>
              <w:rFonts w:cs="Times New Roman"/>
              <w:b/>
              <w:bCs/>
              <w:sz w:val="23"/>
              <w:szCs w:val="23"/>
            </w:rPr>
            <w:t xml:space="preserve"> to the Bidding Documents for GIS Substation Extension Package-SS-58 for extension of 400kV </w:t>
          </w:r>
          <w:proofErr w:type="spellStart"/>
          <w:r w:rsidR="00455DCC" w:rsidRPr="00455DCC">
            <w:rPr>
              <w:rFonts w:cs="Times New Roman"/>
              <w:b/>
              <w:bCs/>
              <w:sz w:val="23"/>
              <w:szCs w:val="23"/>
            </w:rPr>
            <w:t>Moga</w:t>
          </w:r>
          <w:proofErr w:type="spellEnd"/>
          <w:r w:rsidR="00455DCC" w:rsidRPr="00455DCC">
            <w:rPr>
              <w:rFonts w:cs="Times New Roman"/>
              <w:b/>
              <w:bCs/>
              <w:sz w:val="23"/>
              <w:szCs w:val="23"/>
            </w:rPr>
            <w:t xml:space="preserve"> substation under Transmission scheme for controlling high loading and high short circuit level at </w:t>
          </w:r>
          <w:proofErr w:type="spellStart"/>
          <w:r w:rsidR="00455DCC" w:rsidRPr="00455DCC">
            <w:rPr>
              <w:rFonts w:cs="Times New Roman"/>
              <w:b/>
              <w:bCs/>
              <w:sz w:val="23"/>
              <w:szCs w:val="23"/>
            </w:rPr>
            <w:t>Moga</w:t>
          </w:r>
          <w:proofErr w:type="spellEnd"/>
          <w:r w:rsidR="00455DCC" w:rsidRPr="00455DCC">
            <w:rPr>
              <w:rFonts w:cs="Times New Roman"/>
              <w:b/>
              <w:bCs/>
              <w:sz w:val="23"/>
              <w:szCs w:val="23"/>
            </w:rPr>
            <w:t xml:space="preserve"> substation; </w:t>
          </w:r>
          <w:r w:rsidR="00455DCC">
            <w:rPr>
              <w:rFonts w:cs="Times New Roman"/>
              <w:b/>
              <w:bCs/>
              <w:sz w:val="23"/>
              <w:szCs w:val="23"/>
            </w:rPr>
            <w:t xml:space="preserve"> </w:t>
          </w:r>
          <w:r w:rsidR="00455DCC" w:rsidRPr="00455DCC">
            <w:rPr>
              <w:rFonts w:cs="Times New Roman"/>
              <w:b/>
              <w:bCs/>
              <w:sz w:val="23"/>
              <w:szCs w:val="23"/>
            </w:rPr>
            <w:t>Spec. No.: CC-CS/980-NR2/GIS-4081/3/G3</w:t>
          </w:r>
        </w:p>
      </w:tc>
    </w:tr>
  </w:tbl>
  <w:p w:rsidR="00345E4C" w:rsidRDefault="00345E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5EC2E24"/>
    <w:name w:val="WW8Num8"/>
    <w:lvl w:ilvl="0">
      <w:start w:val="1"/>
      <w:numFmt w:val="decimal"/>
      <w:lvlText w:val="%1."/>
      <w:lvlJc w:val="left"/>
      <w:pPr>
        <w:tabs>
          <w:tab w:val="num" w:pos="731"/>
        </w:tabs>
        <w:ind w:left="731" w:hanging="576"/>
      </w:pPr>
      <w:rPr>
        <w:b w:val="0"/>
        <w:bCs w:val="0"/>
      </w:rPr>
    </w:lvl>
  </w:abstractNum>
  <w:abstractNum w:abstractNumId="1">
    <w:nsid w:val="04E151D5"/>
    <w:multiLevelType w:val="hybridMultilevel"/>
    <w:tmpl w:val="B53658F4"/>
    <w:lvl w:ilvl="0" w:tplc="E3802894">
      <w:start w:val="1"/>
      <w:numFmt w:val="lowerRoman"/>
      <w:lvlText w:val="(%1)"/>
      <w:lvlJc w:val="left"/>
      <w:pPr>
        <w:tabs>
          <w:tab w:val="num" w:pos="1440"/>
        </w:tabs>
        <w:ind w:left="144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315ECC"/>
    <w:multiLevelType w:val="hybridMultilevel"/>
    <w:tmpl w:val="01B85E84"/>
    <w:lvl w:ilvl="0" w:tplc="CA500CF8">
      <w:start w:val="1"/>
      <w:numFmt w:val="lowerRoman"/>
      <w:lvlText w:val="(%1)"/>
      <w:lvlJc w:val="left"/>
      <w:pPr>
        <w:tabs>
          <w:tab w:val="num" w:pos="2160"/>
        </w:tabs>
        <w:ind w:left="2160" w:hanging="720"/>
      </w:pPr>
      <w:rPr>
        <w:rFonts w:hint="default"/>
      </w:rPr>
    </w:lvl>
    <w:lvl w:ilvl="1" w:tplc="73D4FC82">
      <w:start w:val="2"/>
      <w:numFmt w:val="lowerLetter"/>
      <w:lvlText w:val="(%2)"/>
      <w:lvlJc w:val="left"/>
      <w:pPr>
        <w:tabs>
          <w:tab w:val="num" w:pos="2550"/>
        </w:tabs>
        <w:ind w:left="2550" w:hanging="39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12F32EFA"/>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F2CE1"/>
    <w:multiLevelType w:val="hybridMultilevel"/>
    <w:tmpl w:val="DABE6AF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166D04DA"/>
    <w:multiLevelType w:val="hybridMultilevel"/>
    <w:tmpl w:val="60ECD5F6"/>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179B5564"/>
    <w:multiLevelType w:val="hybridMultilevel"/>
    <w:tmpl w:val="336ACA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1B763842"/>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03F25"/>
    <w:multiLevelType w:val="hybridMultilevel"/>
    <w:tmpl w:val="540A5F6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223E674E"/>
    <w:multiLevelType w:val="hybridMultilevel"/>
    <w:tmpl w:val="F52E77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2D33D17"/>
    <w:multiLevelType w:val="hybridMultilevel"/>
    <w:tmpl w:val="5CEE69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3C5716B"/>
    <w:multiLevelType w:val="hybridMultilevel"/>
    <w:tmpl w:val="79A4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9A59AF"/>
    <w:multiLevelType w:val="hybridMultilevel"/>
    <w:tmpl w:val="5B86B062"/>
    <w:lvl w:ilvl="0" w:tplc="CCC07D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E2C0907"/>
    <w:multiLevelType w:val="hybridMultilevel"/>
    <w:tmpl w:val="5B86B062"/>
    <w:lvl w:ilvl="0" w:tplc="CCC07D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C0A1D"/>
    <w:multiLevelType w:val="hybridMultilevel"/>
    <w:tmpl w:val="EB4EB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7505E"/>
    <w:multiLevelType w:val="hybridMultilevel"/>
    <w:tmpl w:val="DC8EE476"/>
    <w:lvl w:ilvl="0" w:tplc="0409000B">
      <w:start w:val="1"/>
      <w:numFmt w:val="bullet"/>
      <w:lvlText w:val=""/>
      <w:lvlJc w:val="left"/>
      <w:pPr>
        <w:ind w:left="3420" w:hanging="360"/>
      </w:pPr>
      <w:rPr>
        <w:rFonts w:ascii="Wingdings" w:hAnsi="Wingdings"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6">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70B6778"/>
    <w:multiLevelType w:val="hybridMultilevel"/>
    <w:tmpl w:val="5C4EA4A0"/>
    <w:lvl w:ilvl="0" w:tplc="CA500C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2F45DD0"/>
    <w:multiLevelType w:val="hybridMultilevel"/>
    <w:tmpl w:val="98B2711A"/>
    <w:lvl w:ilvl="0" w:tplc="25E40B70">
      <w:start w:val="1"/>
      <w:numFmt w:val="lowerLetter"/>
      <w:lvlText w:val="(%1)"/>
      <w:lvlJc w:val="left"/>
      <w:pPr>
        <w:tabs>
          <w:tab w:val="num" w:pos="1095"/>
        </w:tabs>
        <w:ind w:left="1095" w:hanging="375"/>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9">
    <w:nsid w:val="48082462"/>
    <w:multiLevelType w:val="hybridMultilevel"/>
    <w:tmpl w:val="27008DEE"/>
    <w:lvl w:ilvl="0" w:tplc="75BC4F0C">
      <w:start w:val="1"/>
      <w:numFmt w:val="lowerLetter"/>
      <w:lvlText w:val="(%1)"/>
      <w:lvlJc w:val="left"/>
      <w:pPr>
        <w:tabs>
          <w:tab w:val="num" w:pos="1170"/>
        </w:tabs>
        <w:ind w:left="1170" w:hanging="360"/>
      </w:pPr>
      <w:rPr>
        <w:rFonts w:cs="Times New Roman" w:hint="default"/>
        <w:color w:val="auto"/>
      </w:rPr>
    </w:lvl>
    <w:lvl w:ilvl="1" w:tplc="04090019">
      <w:start w:val="1"/>
      <w:numFmt w:val="lowerLetter"/>
      <w:lvlText w:val="%2."/>
      <w:lvlJc w:val="left"/>
      <w:pPr>
        <w:tabs>
          <w:tab w:val="num" w:pos="2700"/>
        </w:tabs>
        <w:ind w:left="2700" w:hanging="360"/>
      </w:pPr>
      <w:rPr>
        <w:rFonts w:cs="Times New Roman"/>
      </w:rPr>
    </w:lvl>
    <w:lvl w:ilvl="2" w:tplc="11B0EAF2">
      <w:start w:val="12"/>
      <w:numFmt w:val="decimal"/>
      <w:lvlText w:val="%3."/>
      <w:lvlJc w:val="left"/>
      <w:pPr>
        <w:tabs>
          <w:tab w:val="num" w:pos="3600"/>
        </w:tabs>
        <w:ind w:left="3600" w:hanging="360"/>
      </w:pPr>
      <w:rPr>
        <w:rFonts w:cs="Times New Roman" w:hint="default"/>
        <w:b/>
        <w:bCs/>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20">
    <w:nsid w:val="4D631C22"/>
    <w:multiLevelType w:val="multilevel"/>
    <w:tmpl w:val="499C52DC"/>
    <w:lvl w:ilvl="0">
      <w:start w:val="1"/>
      <w:numFmt w:val="lowerLetter"/>
      <w:lvlText w:val="%1)"/>
      <w:lvlJc w:val="left"/>
      <w:pPr>
        <w:tabs>
          <w:tab w:val="num" w:pos="2880"/>
        </w:tabs>
        <w:ind w:left="2880" w:hanging="720"/>
      </w:pPr>
      <w:rPr>
        <w:rFonts w:hint="default"/>
      </w:rPr>
    </w:lvl>
    <w:lvl w:ilvl="1">
      <w:start w:val="5"/>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E0E44A3"/>
    <w:multiLevelType w:val="hybridMultilevel"/>
    <w:tmpl w:val="E02223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2F1318A"/>
    <w:multiLevelType w:val="hybridMultilevel"/>
    <w:tmpl w:val="C1C4F1AC"/>
    <w:lvl w:ilvl="0" w:tplc="04090001">
      <w:start w:val="1"/>
      <w:numFmt w:val="bullet"/>
      <w:lvlText w:val=""/>
      <w:lvlJc w:val="left"/>
      <w:pPr>
        <w:tabs>
          <w:tab w:val="num" w:pos="2160"/>
        </w:tabs>
        <w:ind w:left="2160" w:hanging="360"/>
      </w:pPr>
      <w:rPr>
        <w:rFonts w:ascii="Symbol" w:hAnsi="Symbol" w:hint="default"/>
      </w:rPr>
    </w:lvl>
    <w:lvl w:ilvl="1" w:tplc="40090015">
      <w:start w:val="1"/>
      <w:numFmt w:val="upperLetter"/>
      <w:lvlText w:val="%2."/>
      <w:lvlJc w:val="left"/>
      <w:pPr>
        <w:tabs>
          <w:tab w:val="num" w:pos="1980"/>
        </w:tabs>
        <w:ind w:left="1980" w:hanging="360"/>
      </w:pPr>
      <w:rPr>
        <w:rFonts w:hint="default"/>
        <w:b w:val="0"/>
        <w:bCs w:val="0"/>
        <w:color w:val="auto"/>
        <w:sz w:val="22"/>
        <w:szCs w:val="22"/>
      </w:rPr>
    </w:lvl>
    <w:lvl w:ilvl="2" w:tplc="04090005">
      <w:start w:val="1"/>
      <w:numFmt w:val="bullet"/>
      <w:lvlText w:val=""/>
      <w:lvlJc w:val="left"/>
      <w:pPr>
        <w:tabs>
          <w:tab w:val="num" w:pos="360"/>
        </w:tabs>
        <w:ind w:left="360" w:hanging="360"/>
      </w:pPr>
      <w:rPr>
        <w:rFonts w:ascii="Wingdings" w:hAnsi="Wingdings" w:hint="default"/>
      </w:rPr>
    </w:lvl>
    <w:lvl w:ilvl="3" w:tplc="40090019">
      <w:start w:val="1"/>
      <w:numFmt w:val="lowerLetter"/>
      <w:lvlText w:val="%4."/>
      <w:lvlJc w:val="left"/>
      <w:pPr>
        <w:tabs>
          <w:tab w:val="num" w:pos="4320"/>
        </w:tabs>
        <w:ind w:left="4320" w:hanging="360"/>
      </w:pPr>
      <w:rPr>
        <w:rFonts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
    <w:nsid w:val="552F346E"/>
    <w:multiLevelType w:val="hybridMultilevel"/>
    <w:tmpl w:val="173A87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25">
    <w:nsid w:val="640F70AD"/>
    <w:multiLevelType w:val="hybridMultilevel"/>
    <w:tmpl w:val="499C52DC"/>
    <w:lvl w:ilvl="0" w:tplc="4770ED90">
      <w:start w:val="1"/>
      <w:numFmt w:val="lowerLetter"/>
      <w:lvlText w:val="%1)"/>
      <w:lvlJc w:val="left"/>
      <w:pPr>
        <w:tabs>
          <w:tab w:val="num" w:pos="2880"/>
        </w:tabs>
        <w:ind w:left="2880" w:hanging="720"/>
      </w:pPr>
      <w:rPr>
        <w:rFonts w:hint="default"/>
      </w:rPr>
    </w:lvl>
    <w:lvl w:ilvl="1" w:tplc="43824F0A">
      <w:start w:val="5"/>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363D9F"/>
    <w:multiLevelType w:val="hybridMultilevel"/>
    <w:tmpl w:val="B53658F4"/>
    <w:lvl w:ilvl="0" w:tplc="E3802894">
      <w:start w:val="1"/>
      <w:numFmt w:val="lowerRoman"/>
      <w:lvlText w:val="(%1)"/>
      <w:lvlJc w:val="left"/>
      <w:pPr>
        <w:tabs>
          <w:tab w:val="num" w:pos="1440"/>
        </w:tabs>
        <w:ind w:left="144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5D45183"/>
    <w:multiLevelType w:val="hybridMultilevel"/>
    <w:tmpl w:val="B16880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7BF44A9"/>
    <w:multiLevelType w:val="hybridMultilevel"/>
    <w:tmpl w:val="A5120EDA"/>
    <w:lvl w:ilvl="0" w:tplc="79B206F2">
      <w:start w:val="1"/>
      <w:numFmt w:val="lowerRoman"/>
      <w:lvlText w:val="(%1)"/>
      <w:lvlJc w:val="left"/>
      <w:pPr>
        <w:tabs>
          <w:tab w:val="num" w:pos="1440"/>
        </w:tabs>
        <w:ind w:left="144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807134E"/>
    <w:multiLevelType w:val="hybridMultilevel"/>
    <w:tmpl w:val="3EC69F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9D73543"/>
    <w:multiLevelType w:val="hybridMultilevel"/>
    <w:tmpl w:val="7F16D6F8"/>
    <w:lvl w:ilvl="0" w:tplc="7F4600B8">
      <w:start w:val="1"/>
      <w:numFmt w:val="lowerLetter"/>
      <w:lvlText w:val="%1)"/>
      <w:lvlJc w:val="left"/>
      <w:pPr>
        <w:ind w:left="360" w:hanging="360"/>
      </w:pPr>
      <w:rPr>
        <w:b/>
        <w:bCs/>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1">
    <w:nsid w:val="6DB87E2F"/>
    <w:multiLevelType w:val="hybridMultilevel"/>
    <w:tmpl w:val="4E44E0E6"/>
    <w:lvl w:ilvl="0" w:tplc="0409000B">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2">
    <w:nsid w:val="6ED77E57"/>
    <w:multiLevelType w:val="hybridMultilevel"/>
    <w:tmpl w:val="2B3ABD54"/>
    <w:lvl w:ilvl="0" w:tplc="45648A9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B627ED"/>
    <w:multiLevelType w:val="hybridMultilevel"/>
    <w:tmpl w:val="EBCCA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36233"/>
    <w:multiLevelType w:val="hybridMultilevel"/>
    <w:tmpl w:val="26781B7C"/>
    <w:lvl w:ilvl="0" w:tplc="4770ED9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EC227DE"/>
    <w:multiLevelType w:val="multilevel"/>
    <w:tmpl w:val="01B85E84"/>
    <w:lvl w:ilvl="0">
      <w:start w:val="1"/>
      <w:numFmt w:val="lowerRoman"/>
      <w:lvlText w:val="(%1)"/>
      <w:lvlJc w:val="left"/>
      <w:pPr>
        <w:tabs>
          <w:tab w:val="num" w:pos="2160"/>
        </w:tabs>
        <w:ind w:left="2160" w:hanging="720"/>
      </w:pPr>
      <w:rPr>
        <w:rFonts w:hint="default"/>
      </w:rPr>
    </w:lvl>
    <w:lvl w:ilvl="1">
      <w:start w:val="2"/>
      <w:numFmt w:val="lowerLetter"/>
      <w:lvlText w:val="(%2)"/>
      <w:lvlJc w:val="left"/>
      <w:pPr>
        <w:tabs>
          <w:tab w:val="num" w:pos="2550"/>
        </w:tabs>
        <w:ind w:left="2550" w:hanging="39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abstractNumId w:val="18"/>
  </w:num>
  <w:num w:numId="2">
    <w:abstractNumId w:val="32"/>
  </w:num>
  <w:num w:numId="3">
    <w:abstractNumId w:val="2"/>
  </w:num>
  <w:num w:numId="4">
    <w:abstractNumId w:val="25"/>
  </w:num>
  <w:num w:numId="5">
    <w:abstractNumId w:val="20"/>
  </w:num>
  <w:num w:numId="6">
    <w:abstractNumId w:val="34"/>
  </w:num>
  <w:num w:numId="7">
    <w:abstractNumId w:val="31"/>
  </w:num>
  <w:num w:numId="8">
    <w:abstractNumId w:val="0"/>
  </w:num>
  <w:num w:numId="9">
    <w:abstractNumId w:val="35"/>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
  </w:num>
  <w:num w:numId="14">
    <w:abstractNumId w:val="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3"/>
  </w:num>
  <w:num w:numId="18">
    <w:abstractNumId w:val="6"/>
  </w:num>
  <w:num w:numId="19">
    <w:abstractNumId w:val="5"/>
  </w:num>
  <w:num w:numId="20">
    <w:abstractNumId w:val="8"/>
  </w:num>
  <w:num w:numId="21">
    <w:abstractNumId w:val="9"/>
  </w:num>
  <w:num w:numId="22">
    <w:abstractNumId w:val="14"/>
  </w:num>
  <w:num w:numId="23">
    <w:abstractNumId w:val="12"/>
  </w:num>
  <w:num w:numId="24">
    <w:abstractNumId w:val="15"/>
  </w:num>
  <w:num w:numId="25">
    <w:abstractNumId w:val="33"/>
  </w:num>
  <w:num w:numId="26">
    <w:abstractNumId w:val="13"/>
  </w:num>
  <w:num w:numId="27">
    <w:abstractNumId w:val="11"/>
  </w:num>
  <w:num w:numId="28">
    <w:abstractNumId w:val="21"/>
  </w:num>
  <w:num w:numId="29">
    <w:abstractNumId w:val="27"/>
  </w:num>
  <w:num w:numId="30">
    <w:abstractNumId w:val="29"/>
  </w:num>
  <w:num w:numId="31">
    <w:abstractNumId w:val="1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2"/>
  </w:num>
  <w:num w:numId="35">
    <w:abstractNumId w:val="26"/>
  </w:num>
  <w:num w:numId="36">
    <w:abstractNumId w:val="1"/>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292F"/>
    <w:rsid w:val="000102AD"/>
    <w:rsid w:val="00010D97"/>
    <w:rsid w:val="000133E1"/>
    <w:rsid w:val="00015B5C"/>
    <w:rsid w:val="00015C79"/>
    <w:rsid w:val="00020F4E"/>
    <w:rsid w:val="00022F17"/>
    <w:rsid w:val="00027AE9"/>
    <w:rsid w:val="00030914"/>
    <w:rsid w:val="0003699F"/>
    <w:rsid w:val="00042AC9"/>
    <w:rsid w:val="000447DA"/>
    <w:rsid w:val="00050B63"/>
    <w:rsid w:val="000513F4"/>
    <w:rsid w:val="00054039"/>
    <w:rsid w:val="00057E20"/>
    <w:rsid w:val="00065737"/>
    <w:rsid w:val="00070DB0"/>
    <w:rsid w:val="000738B1"/>
    <w:rsid w:val="00081050"/>
    <w:rsid w:val="00081557"/>
    <w:rsid w:val="0008354B"/>
    <w:rsid w:val="00083C32"/>
    <w:rsid w:val="00085AF6"/>
    <w:rsid w:val="000905EF"/>
    <w:rsid w:val="0009104F"/>
    <w:rsid w:val="000939AB"/>
    <w:rsid w:val="00093B2C"/>
    <w:rsid w:val="00093D32"/>
    <w:rsid w:val="00094804"/>
    <w:rsid w:val="000A1E09"/>
    <w:rsid w:val="000A32EA"/>
    <w:rsid w:val="000A43BF"/>
    <w:rsid w:val="000A6184"/>
    <w:rsid w:val="000B09CD"/>
    <w:rsid w:val="000B14A5"/>
    <w:rsid w:val="000B2BDB"/>
    <w:rsid w:val="000B5B24"/>
    <w:rsid w:val="000B7F4E"/>
    <w:rsid w:val="000C008C"/>
    <w:rsid w:val="000C0109"/>
    <w:rsid w:val="000C1B1A"/>
    <w:rsid w:val="000C1DD6"/>
    <w:rsid w:val="000C29A4"/>
    <w:rsid w:val="000D0A29"/>
    <w:rsid w:val="000D0FD0"/>
    <w:rsid w:val="000D7475"/>
    <w:rsid w:val="000E19F7"/>
    <w:rsid w:val="000E281D"/>
    <w:rsid w:val="000E4BBD"/>
    <w:rsid w:val="00100B61"/>
    <w:rsid w:val="00101B98"/>
    <w:rsid w:val="00110711"/>
    <w:rsid w:val="00110C2E"/>
    <w:rsid w:val="00112057"/>
    <w:rsid w:val="00112326"/>
    <w:rsid w:val="00112EC2"/>
    <w:rsid w:val="00114881"/>
    <w:rsid w:val="00123711"/>
    <w:rsid w:val="00123D50"/>
    <w:rsid w:val="00123F6A"/>
    <w:rsid w:val="00125671"/>
    <w:rsid w:val="00125F58"/>
    <w:rsid w:val="001262E9"/>
    <w:rsid w:val="00126CD6"/>
    <w:rsid w:val="00127FDA"/>
    <w:rsid w:val="00132F70"/>
    <w:rsid w:val="00133F5C"/>
    <w:rsid w:val="001351FC"/>
    <w:rsid w:val="0014260A"/>
    <w:rsid w:val="00142C3C"/>
    <w:rsid w:val="001446E5"/>
    <w:rsid w:val="00145A38"/>
    <w:rsid w:val="00151731"/>
    <w:rsid w:val="00154533"/>
    <w:rsid w:val="00154D58"/>
    <w:rsid w:val="00155423"/>
    <w:rsid w:val="0015579D"/>
    <w:rsid w:val="00156335"/>
    <w:rsid w:val="00170C94"/>
    <w:rsid w:val="00171AEA"/>
    <w:rsid w:val="00173DEA"/>
    <w:rsid w:val="001764D0"/>
    <w:rsid w:val="00180455"/>
    <w:rsid w:val="001828B8"/>
    <w:rsid w:val="00182B5F"/>
    <w:rsid w:val="00185944"/>
    <w:rsid w:val="00186C01"/>
    <w:rsid w:val="00187C59"/>
    <w:rsid w:val="00190062"/>
    <w:rsid w:val="0019259F"/>
    <w:rsid w:val="00195A63"/>
    <w:rsid w:val="001A4417"/>
    <w:rsid w:val="001A649A"/>
    <w:rsid w:val="001A69F8"/>
    <w:rsid w:val="001B01A6"/>
    <w:rsid w:val="001B21BB"/>
    <w:rsid w:val="001B237D"/>
    <w:rsid w:val="001B4DAC"/>
    <w:rsid w:val="001B5843"/>
    <w:rsid w:val="001C3360"/>
    <w:rsid w:val="001C57B6"/>
    <w:rsid w:val="001C5E3E"/>
    <w:rsid w:val="001D08BA"/>
    <w:rsid w:val="001D0BDC"/>
    <w:rsid w:val="001D1455"/>
    <w:rsid w:val="001D168A"/>
    <w:rsid w:val="001D3D93"/>
    <w:rsid w:val="001D3FEE"/>
    <w:rsid w:val="001D4073"/>
    <w:rsid w:val="001D5374"/>
    <w:rsid w:val="001E00EF"/>
    <w:rsid w:val="001E2E3B"/>
    <w:rsid w:val="001F589B"/>
    <w:rsid w:val="00204A6A"/>
    <w:rsid w:val="00210E3E"/>
    <w:rsid w:val="00215E54"/>
    <w:rsid w:val="00216A48"/>
    <w:rsid w:val="00216A7E"/>
    <w:rsid w:val="002265FE"/>
    <w:rsid w:val="0023057B"/>
    <w:rsid w:val="002316DF"/>
    <w:rsid w:val="00234201"/>
    <w:rsid w:val="00234E30"/>
    <w:rsid w:val="0024072C"/>
    <w:rsid w:val="0024355B"/>
    <w:rsid w:val="00250792"/>
    <w:rsid w:val="0025460E"/>
    <w:rsid w:val="00263B07"/>
    <w:rsid w:val="00274BB6"/>
    <w:rsid w:val="00276100"/>
    <w:rsid w:val="00287023"/>
    <w:rsid w:val="002904A4"/>
    <w:rsid w:val="00290B6E"/>
    <w:rsid w:val="00296A80"/>
    <w:rsid w:val="002A024C"/>
    <w:rsid w:val="002A02D1"/>
    <w:rsid w:val="002A2C31"/>
    <w:rsid w:val="002A3485"/>
    <w:rsid w:val="002A7E80"/>
    <w:rsid w:val="002B1DE9"/>
    <w:rsid w:val="002B5C00"/>
    <w:rsid w:val="002B7262"/>
    <w:rsid w:val="002C1590"/>
    <w:rsid w:val="002C2464"/>
    <w:rsid w:val="002C5837"/>
    <w:rsid w:val="002C660E"/>
    <w:rsid w:val="002C6D5B"/>
    <w:rsid w:val="002C73C9"/>
    <w:rsid w:val="002C77E8"/>
    <w:rsid w:val="002D1CA0"/>
    <w:rsid w:val="002D2718"/>
    <w:rsid w:val="002D4A01"/>
    <w:rsid w:val="002D608B"/>
    <w:rsid w:val="002E00A8"/>
    <w:rsid w:val="002E4D63"/>
    <w:rsid w:val="002E68CE"/>
    <w:rsid w:val="002E7793"/>
    <w:rsid w:val="002F14D2"/>
    <w:rsid w:val="002F4D83"/>
    <w:rsid w:val="002F7DB3"/>
    <w:rsid w:val="002F7DF8"/>
    <w:rsid w:val="002F7F1B"/>
    <w:rsid w:val="003021B3"/>
    <w:rsid w:val="00310574"/>
    <w:rsid w:val="00314593"/>
    <w:rsid w:val="003148B0"/>
    <w:rsid w:val="00317FF9"/>
    <w:rsid w:val="00320F5A"/>
    <w:rsid w:val="00323CB4"/>
    <w:rsid w:val="00324CF3"/>
    <w:rsid w:val="00331274"/>
    <w:rsid w:val="003324A3"/>
    <w:rsid w:val="00333E35"/>
    <w:rsid w:val="00345E4C"/>
    <w:rsid w:val="003471DE"/>
    <w:rsid w:val="00351B98"/>
    <w:rsid w:val="00351E6A"/>
    <w:rsid w:val="00355F26"/>
    <w:rsid w:val="00361758"/>
    <w:rsid w:val="003631F4"/>
    <w:rsid w:val="00363A95"/>
    <w:rsid w:val="003645BA"/>
    <w:rsid w:val="0036752C"/>
    <w:rsid w:val="00370F92"/>
    <w:rsid w:val="00371A2A"/>
    <w:rsid w:val="00371AAF"/>
    <w:rsid w:val="0037392C"/>
    <w:rsid w:val="00374D44"/>
    <w:rsid w:val="00384742"/>
    <w:rsid w:val="00384A1E"/>
    <w:rsid w:val="00385AD0"/>
    <w:rsid w:val="003860CF"/>
    <w:rsid w:val="003862DF"/>
    <w:rsid w:val="0038664C"/>
    <w:rsid w:val="00393334"/>
    <w:rsid w:val="00394ABB"/>
    <w:rsid w:val="003954B1"/>
    <w:rsid w:val="00396D47"/>
    <w:rsid w:val="003A35EB"/>
    <w:rsid w:val="003A7636"/>
    <w:rsid w:val="003B2DD2"/>
    <w:rsid w:val="003C2FB5"/>
    <w:rsid w:val="003D0297"/>
    <w:rsid w:val="003D033C"/>
    <w:rsid w:val="003D691E"/>
    <w:rsid w:val="003D6B76"/>
    <w:rsid w:val="003E68A2"/>
    <w:rsid w:val="003E7E7D"/>
    <w:rsid w:val="003F02CA"/>
    <w:rsid w:val="003F2A6B"/>
    <w:rsid w:val="00400D36"/>
    <w:rsid w:val="0041087A"/>
    <w:rsid w:val="0041377E"/>
    <w:rsid w:val="00414CAF"/>
    <w:rsid w:val="00417A0D"/>
    <w:rsid w:val="0042570F"/>
    <w:rsid w:val="004260F6"/>
    <w:rsid w:val="004355F8"/>
    <w:rsid w:val="00440DB0"/>
    <w:rsid w:val="00442C75"/>
    <w:rsid w:val="004449BE"/>
    <w:rsid w:val="00445218"/>
    <w:rsid w:val="00445EBC"/>
    <w:rsid w:val="00446476"/>
    <w:rsid w:val="00447727"/>
    <w:rsid w:val="00450EF8"/>
    <w:rsid w:val="00455DCC"/>
    <w:rsid w:val="004570F0"/>
    <w:rsid w:val="00460493"/>
    <w:rsid w:val="004608A2"/>
    <w:rsid w:val="00465995"/>
    <w:rsid w:val="00466665"/>
    <w:rsid w:val="00466B02"/>
    <w:rsid w:val="00475E5B"/>
    <w:rsid w:val="004876BB"/>
    <w:rsid w:val="0049259C"/>
    <w:rsid w:val="004941BF"/>
    <w:rsid w:val="00495A8B"/>
    <w:rsid w:val="00496D2B"/>
    <w:rsid w:val="004A13CC"/>
    <w:rsid w:val="004A2DDC"/>
    <w:rsid w:val="004A3D98"/>
    <w:rsid w:val="004A4626"/>
    <w:rsid w:val="004A4A52"/>
    <w:rsid w:val="004A4AB4"/>
    <w:rsid w:val="004B7384"/>
    <w:rsid w:val="004B7B31"/>
    <w:rsid w:val="004C0CD2"/>
    <w:rsid w:val="004C0FD1"/>
    <w:rsid w:val="004C1717"/>
    <w:rsid w:val="004C21D5"/>
    <w:rsid w:val="004C26C9"/>
    <w:rsid w:val="004C3D52"/>
    <w:rsid w:val="004C7193"/>
    <w:rsid w:val="004D0690"/>
    <w:rsid w:val="004D06A7"/>
    <w:rsid w:val="004D1575"/>
    <w:rsid w:val="004D2B65"/>
    <w:rsid w:val="004D65EA"/>
    <w:rsid w:val="004D7D58"/>
    <w:rsid w:val="004E0111"/>
    <w:rsid w:val="004E103D"/>
    <w:rsid w:val="004E2685"/>
    <w:rsid w:val="004E27F7"/>
    <w:rsid w:val="004E4E3A"/>
    <w:rsid w:val="004E7BEE"/>
    <w:rsid w:val="00501F76"/>
    <w:rsid w:val="005052C0"/>
    <w:rsid w:val="005055BD"/>
    <w:rsid w:val="00507A4B"/>
    <w:rsid w:val="005115E9"/>
    <w:rsid w:val="00515C53"/>
    <w:rsid w:val="00516D24"/>
    <w:rsid w:val="005211BF"/>
    <w:rsid w:val="00526F81"/>
    <w:rsid w:val="00527182"/>
    <w:rsid w:val="005344E6"/>
    <w:rsid w:val="00537414"/>
    <w:rsid w:val="00545434"/>
    <w:rsid w:val="00547BAB"/>
    <w:rsid w:val="00550EBF"/>
    <w:rsid w:val="0055330B"/>
    <w:rsid w:val="00554E70"/>
    <w:rsid w:val="00556523"/>
    <w:rsid w:val="00561F3A"/>
    <w:rsid w:val="00566E09"/>
    <w:rsid w:val="00570A78"/>
    <w:rsid w:val="005717A9"/>
    <w:rsid w:val="005723B7"/>
    <w:rsid w:val="00573FF9"/>
    <w:rsid w:val="00574628"/>
    <w:rsid w:val="005808F6"/>
    <w:rsid w:val="005843F0"/>
    <w:rsid w:val="0059431B"/>
    <w:rsid w:val="00594A32"/>
    <w:rsid w:val="00595824"/>
    <w:rsid w:val="00595946"/>
    <w:rsid w:val="00596D4D"/>
    <w:rsid w:val="00597CC8"/>
    <w:rsid w:val="005A331A"/>
    <w:rsid w:val="005A52EC"/>
    <w:rsid w:val="005B79FE"/>
    <w:rsid w:val="005C0C34"/>
    <w:rsid w:val="005C1852"/>
    <w:rsid w:val="005C77D3"/>
    <w:rsid w:val="005D2CE7"/>
    <w:rsid w:val="005D398D"/>
    <w:rsid w:val="005D5E67"/>
    <w:rsid w:val="005E0B6E"/>
    <w:rsid w:val="005E2457"/>
    <w:rsid w:val="005E3806"/>
    <w:rsid w:val="005F41C6"/>
    <w:rsid w:val="005F44F5"/>
    <w:rsid w:val="00601EDD"/>
    <w:rsid w:val="00603BBB"/>
    <w:rsid w:val="0060639C"/>
    <w:rsid w:val="00610165"/>
    <w:rsid w:val="00616274"/>
    <w:rsid w:val="00617500"/>
    <w:rsid w:val="00622372"/>
    <w:rsid w:val="0062428B"/>
    <w:rsid w:val="00624A03"/>
    <w:rsid w:val="006250B9"/>
    <w:rsid w:val="006263DA"/>
    <w:rsid w:val="00627B74"/>
    <w:rsid w:val="00627DDD"/>
    <w:rsid w:val="00630927"/>
    <w:rsid w:val="00632AC6"/>
    <w:rsid w:val="00632B93"/>
    <w:rsid w:val="00646887"/>
    <w:rsid w:val="00646953"/>
    <w:rsid w:val="00650B93"/>
    <w:rsid w:val="00657EEE"/>
    <w:rsid w:val="00660ACD"/>
    <w:rsid w:val="00660CCD"/>
    <w:rsid w:val="00663912"/>
    <w:rsid w:val="00664274"/>
    <w:rsid w:val="00664D2A"/>
    <w:rsid w:val="00665731"/>
    <w:rsid w:val="00665DC9"/>
    <w:rsid w:val="0067404B"/>
    <w:rsid w:val="0067509E"/>
    <w:rsid w:val="006772AB"/>
    <w:rsid w:val="006819C4"/>
    <w:rsid w:val="00682054"/>
    <w:rsid w:val="00690121"/>
    <w:rsid w:val="00690175"/>
    <w:rsid w:val="00691296"/>
    <w:rsid w:val="006926B9"/>
    <w:rsid w:val="00697F3B"/>
    <w:rsid w:val="006A0D99"/>
    <w:rsid w:val="006A61E0"/>
    <w:rsid w:val="006B312E"/>
    <w:rsid w:val="006B6430"/>
    <w:rsid w:val="006B7ABF"/>
    <w:rsid w:val="006C0AF7"/>
    <w:rsid w:val="006C138B"/>
    <w:rsid w:val="006C6434"/>
    <w:rsid w:val="006C654E"/>
    <w:rsid w:val="006D3AA1"/>
    <w:rsid w:val="006D638A"/>
    <w:rsid w:val="006E1E56"/>
    <w:rsid w:val="006E29CA"/>
    <w:rsid w:val="006E41B9"/>
    <w:rsid w:val="006F518A"/>
    <w:rsid w:val="006F7000"/>
    <w:rsid w:val="007048B8"/>
    <w:rsid w:val="0070576D"/>
    <w:rsid w:val="00713233"/>
    <w:rsid w:val="00715041"/>
    <w:rsid w:val="00715E18"/>
    <w:rsid w:val="007171ED"/>
    <w:rsid w:val="007231B7"/>
    <w:rsid w:val="00730F37"/>
    <w:rsid w:val="00732A8C"/>
    <w:rsid w:val="007331F2"/>
    <w:rsid w:val="00734293"/>
    <w:rsid w:val="00734639"/>
    <w:rsid w:val="0074011B"/>
    <w:rsid w:val="0074079C"/>
    <w:rsid w:val="00742406"/>
    <w:rsid w:val="007433BC"/>
    <w:rsid w:val="00746555"/>
    <w:rsid w:val="007507F0"/>
    <w:rsid w:val="00752E9A"/>
    <w:rsid w:val="00753B5C"/>
    <w:rsid w:val="00754FBB"/>
    <w:rsid w:val="00757807"/>
    <w:rsid w:val="007629C5"/>
    <w:rsid w:val="007648CD"/>
    <w:rsid w:val="007702B3"/>
    <w:rsid w:val="00776493"/>
    <w:rsid w:val="00782B6A"/>
    <w:rsid w:val="0078583F"/>
    <w:rsid w:val="00793F4D"/>
    <w:rsid w:val="00793FED"/>
    <w:rsid w:val="00796760"/>
    <w:rsid w:val="007A0D55"/>
    <w:rsid w:val="007A402D"/>
    <w:rsid w:val="007A580D"/>
    <w:rsid w:val="007B1D41"/>
    <w:rsid w:val="007B54C8"/>
    <w:rsid w:val="007B5CA1"/>
    <w:rsid w:val="007B617F"/>
    <w:rsid w:val="007B6315"/>
    <w:rsid w:val="007C09D0"/>
    <w:rsid w:val="007C3CD0"/>
    <w:rsid w:val="007C4730"/>
    <w:rsid w:val="007C5C2E"/>
    <w:rsid w:val="007D30EC"/>
    <w:rsid w:val="007D46B8"/>
    <w:rsid w:val="007D4809"/>
    <w:rsid w:val="007D494A"/>
    <w:rsid w:val="007D4CCB"/>
    <w:rsid w:val="007D5959"/>
    <w:rsid w:val="007D5FFB"/>
    <w:rsid w:val="007D6DC9"/>
    <w:rsid w:val="007E5630"/>
    <w:rsid w:val="007E5703"/>
    <w:rsid w:val="007E5D8E"/>
    <w:rsid w:val="007F21A1"/>
    <w:rsid w:val="007F34B5"/>
    <w:rsid w:val="007F6D6E"/>
    <w:rsid w:val="007F6E93"/>
    <w:rsid w:val="007F7AA7"/>
    <w:rsid w:val="00802348"/>
    <w:rsid w:val="00802BE6"/>
    <w:rsid w:val="00802F29"/>
    <w:rsid w:val="008045C4"/>
    <w:rsid w:val="00806553"/>
    <w:rsid w:val="00810A83"/>
    <w:rsid w:val="00812D41"/>
    <w:rsid w:val="00812F71"/>
    <w:rsid w:val="00822092"/>
    <w:rsid w:val="00824C57"/>
    <w:rsid w:val="00827FE2"/>
    <w:rsid w:val="0083327C"/>
    <w:rsid w:val="00833788"/>
    <w:rsid w:val="0083443A"/>
    <w:rsid w:val="00834A7B"/>
    <w:rsid w:val="00837C69"/>
    <w:rsid w:val="00840208"/>
    <w:rsid w:val="008550E8"/>
    <w:rsid w:val="00857722"/>
    <w:rsid w:val="008600BE"/>
    <w:rsid w:val="008620D8"/>
    <w:rsid w:val="00862F37"/>
    <w:rsid w:val="008714F1"/>
    <w:rsid w:val="0087163E"/>
    <w:rsid w:val="00872235"/>
    <w:rsid w:val="00873388"/>
    <w:rsid w:val="00875EF3"/>
    <w:rsid w:val="00876136"/>
    <w:rsid w:val="00882555"/>
    <w:rsid w:val="00883251"/>
    <w:rsid w:val="00883C15"/>
    <w:rsid w:val="008856D3"/>
    <w:rsid w:val="008868EC"/>
    <w:rsid w:val="00886E3E"/>
    <w:rsid w:val="008918F8"/>
    <w:rsid w:val="00891951"/>
    <w:rsid w:val="00895702"/>
    <w:rsid w:val="008A1992"/>
    <w:rsid w:val="008A75EC"/>
    <w:rsid w:val="008B3D9E"/>
    <w:rsid w:val="008B5075"/>
    <w:rsid w:val="008B6502"/>
    <w:rsid w:val="008C1463"/>
    <w:rsid w:val="008C3D8D"/>
    <w:rsid w:val="008C450B"/>
    <w:rsid w:val="008C4E0A"/>
    <w:rsid w:val="008C59DF"/>
    <w:rsid w:val="008C602D"/>
    <w:rsid w:val="008D1FE8"/>
    <w:rsid w:val="008D47C9"/>
    <w:rsid w:val="008D497F"/>
    <w:rsid w:val="008D61F4"/>
    <w:rsid w:val="008D7152"/>
    <w:rsid w:val="008E26F6"/>
    <w:rsid w:val="008E29C4"/>
    <w:rsid w:val="008E29D9"/>
    <w:rsid w:val="008E7D70"/>
    <w:rsid w:val="008F1696"/>
    <w:rsid w:val="008F3388"/>
    <w:rsid w:val="008F7BA9"/>
    <w:rsid w:val="00900641"/>
    <w:rsid w:val="00900B53"/>
    <w:rsid w:val="00901884"/>
    <w:rsid w:val="009029DC"/>
    <w:rsid w:val="00903C94"/>
    <w:rsid w:val="00904270"/>
    <w:rsid w:val="00905BC7"/>
    <w:rsid w:val="0090665C"/>
    <w:rsid w:val="00906D11"/>
    <w:rsid w:val="00906D41"/>
    <w:rsid w:val="009078B1"/>
    <w:rsid w:val="00912A6C"/>
    <w:rsid w:val="009207E4"/>
    <w:rsid w:val="00921C4F"/>
    <w:rsid w:val="0092643D"/>
    <w:rsid w:val="00927D05"/>
    <w:rsid w:val="009313CE"/>
    <w:rsid w:val="00933167"/>
    <w:rsid w:val="00934716"/>
    <w:rsid w:val="00936DE3"/>
    <w:rsid w:val="0093738D"/>
    <w:rsid w:val="00942579"/>
    <w:rsid w:val="00944B2C"/>
    <w:rsid w:val="00945379"/>
    <w:rsid w:val="00946C3B"/>
    <w:rsid w:val="009526D3"/>
    <w:rsid w:val="0095285A"/>
    <w:rsid w:val="00953660"/>
    <w:rsid w:val="009536BF"/>
    <w:rsid w:val="00956346"/>
    <w:rsid w:val="009568AA"/>
    <w:rsid w:val="0096576F"/>
    <w:rsid w:val="00966E56"/>
    <w:rsid w:val="009679A4"/>
    <w:rsid w:val="00967C1B"/>
    <w:rsid w:val="00972AF0"/>
    <w:rsid w:val="009766BE"/>
    <w:rsid w:val="00977EE5"/>
    <w:rsid w:val="00980FB0"/>
    <w:rsid w:val="0098505F"/>
    <w:rsid w:val="00985359"/>
    <w:rsid w:val="0098623C"/>
    <w:rsid w:val="009868FC"/>
    <w:rsid w:val="009914C6"/>
    <w:rsid w:val="00992476"/>
    <w:rsid w:val="009925A4"/>
    <w:rsid w:val="009A0B48"/>
    <w:rsid w:val="009A0BB6"/>
    <w:rsid w:val="009A1F24"/>
    <w:rsid w:val="009A3804"/>
    <w:rsid w:val="009A39BD"/>
    <w:rsid w:val="009A3A45"/>
    <w:rsid w:val="009A47C6"/>
    <w:rsid w:val="009B0AB9"/>
    <w:rsid w:val="009B37CA"/>
    <w:rsid w:val="009B5843"/>
    <w:rsid w:val="009B6DB4"/>
    <w:rsid w:val="009C2882"/>
    <w:rsid w:val="009C4B3B"/>
    <w:rsid w:val="009D3C15"/>
    <w:rsid w:val="009D5EAC"/>
    <w:rsid w:val="009D624E"/>
    <w:rsid w:val="009E063F"/>
    <w:rsid w:val="009E2076"/>
    <w:rsid w:val="009E2454"/>
    <w:rsid w:val="009E34CE"/>
    <w:rsid w:val="009E5BA4"/>
    <w:rsid w:val="009E7E2B"/>
    <w:rsid w:val="009F09F7"/>
    <w:rsid w:val="009F13B0"/>
    <w:rsid w:val="009F7A92"/>
    <w:rsid w:val="009F7C8F"/>
    <w:rsid w:val="00A05740"/>
    <w:rsid w:val="00A069F5"/>
    <w:rsid w:val="00A105AE"/>
    <w:rsid w:val="00A246A9"/>
    <w:rsid w:val="00A26CC9"/>
    <w:rsid w:val="00A27CCC"/>
    <w:rsid w:val="00A34074"/>
    <w:rsid w:val="00A35FF9"/>
    <w:rsid w:val="00A37864"/>
    <w:rsid w:val="00A43E4A"/>
    <w:rsid w:val="00A46788"/>
    <w:rsid w:val="00A51D97"/>
    <w:rsid w:val="00A533A7"/>
    <w:rsid w:val="00A543AA"/>
    <w:rsid w:val="00A571B5"/>
    <w:rsid w:val="00A6174D"/>
    <w:rsid w:val="00A64CD6"/>
    <w:rsid w:val="00A658D7"/>
    <w:rsid w:val="00A7204A"/>
    <w:rsid w:val="00A74DA7"/>
    <w:rsid w:val="00A75C39"/>
    <w:rsid w:val="00A837E9"/>
    <w:rsid w:val="00A83981"/>
    <w:rsid w:val="00A873F3"/>
    <w:rsid w:val="00A87B7E"/>
    <w:rsid w:val="00A903C1"/>
    <w:rsid w:val="00A941AB"/>
    <w:rsid w:val="00A944E9"/>
    <w:rsid w:val="00A95473"/>
    <w:rsid w:val="00AA2A1E"/>
    <w:rsid w:val="00AA37B3"/>
    <w:rsid w:val="00AA3A68"/>
    <w:rsid w:val="00AA4947"/>
    <w:rsid w:val="00AA7FE4"/>
    <w:rsid w:val="00AB078F"/>
    <w:rsid w:val="00AB5B94"/>
    <w:rsid w:val="00AC19F6"/>
    <w:rsid w:val="00AC38C4"/>
    <w:rsid w:val="00AC3CC3"/>
    <w:rsid w:val="00AD22E0"/>
    <w:rsid w:val="00AD2AC3"/>
    <w:rsid w:val="00AE511E"/>
    <w:rsid w:val="00AE5887"/>
    <w:rsid w:val="00AF0741"/>
    <w:rsid w:val="00AF4D64"/>
    <w:rsid w:val="00AF63C5"/>
    <w:rsid w:val="00B00EAC"/>
    <w:rsid w:val="00B02DDF"/>
    <w:rsid w:val="00B03E3B"/>
    <w:rsid w:val="00B04E15"/>
    <w:rsid w:val="00B05422"/>
    <w:rsid w:val="00B07BE9"/>
    <w:rsid w:val="00B12F73"/>
    <w:rsid w:val="00B15C8A"/>
    <w:rsid w:val="00B15DD6"/>
    <w:rsid w:val="00B168F9"/>
    <w:rsid w:val="00B200FC"/>
    <w:rsid w:val="00B21352"/>
    <w:rsid w:val="00B23156"/>
    <w:rsid w:val="00B25258"/>
    <w:rsid w:val="00B2743C"/>
    <w:rsid w:val="00B3735B"/>
    <w:rsid w:val="00B37D7C"/>
    <w:rsid w:val="00B40658"/>
    <w:rsid w:val="00B42A2E"/>
    <w:rsid w:val="00B462EF"/>
    <w:rsid w:val="00B475BD"/>
    <w:rsid w:val="00B506F6"/>
    <w:rsid w:val="00B5173E"/>
    <w:rsid w:val="00B523E4"/>
    <w:rsid w:val="00B52922"/>
    <w:rsid w:val="00B56A06"/>
    <w:rsid w:val="00B6061F"/>
    <w:rsid w:val="00B61222"/>
    <w:rsid w:val="00B6155D"/>
    <w:rsid w:val="00B6560E"/>
    <w:rsid w:val="00B67CCB"/>
    <w:rsid w:val="00B741D5"/>
    <w:rsid w:val="00B74DAE"/>
    <w:rsid w:val="00B824E3"/>
    <w:rsid w:val="00B85B83"/>
    <w:rsid w:val="00B86C05"/>
    <w:rsid w:val="00B872F5"/>
    <w:rsid w:val="00B93BE0"/>
    <w:rsid w:val="00B93D23"/>
    <w:rsid w:val="00B959D0"/>
    <w:rsid w:val="00B96E43"/>
    <w:rsid w:val="00BA77E6"/>
    <w:rsid w:val="00BB0021"/>
    <w:rsid w:val="00BB0881"/>
    <w:rsid w:val="00BB13C2"/>
    <w:rsid w:val="00BB1615"/>
    <w:rsid w:val="00BB47DA"/>
    <w:rsid w:val="00BB583E"/>
    <w:rsid w:val="00BB69AE"/>
    <w:rsid w:val="00BC35B4"/>
    <w:rsid w:val="00BC73BD"/>
    <w:rsid w:val="00BD20B8"/>
    <w:rsid w:val="00BD2CE8"/>
    <w:rsid w:val="00BD6D3D"/>
    <w:rsid w:val="00BE4E55"/>
    <w:rsid w:val="00BE5364"/>
    <w:rsid w:val="00BE6802"/>
    <w:rsid w:val="00BF06ED"/>
    <w:rsid w:val="00BF077E"/>
    <w:rsid w:val="00BF5E82"/>
    <w:rsid w:val="00C01B77"/>
    <w:rsid w:val="00C046E6"/>
    <w:rsid w:val="00C073D4"/>
    <w:rsid w:val="00C11BCE"/>
    <w:rsid w:val="00C140F5"/>
    <w:rsid w:val="00C14BEF"/>
    <w:rsid w:val="00C26BE9"/>
    <w:rsid w:val="00C30411"/>
    <w:rsid w:val="00C3077F"/>
    <w:rsid w:val="00C31333"/>
    <w:rsid w:val="00C328C1"/>
    <w:rsid w:val="00C34761"/>
    <w:rsid w:val="00C35B3F"/>
    <w:rsid w:val="00C37174"/>
    <w:rsid w:val="00C43FBC"/>
    <w:rsid w:val="00C441AA"/>
    <w:rsid w:val="00C44CF1"/>
    <w:rsid w:val="00C52F93"/>
    <w:rsid w:val="00C55E7C"/>
    <w:rsid w:val="00C60642"/>
    <w:rsid w:val="00C60BE8"/>
    <w:rsid w:val="00C61EC6"/>
    <w:rsid w:val="00C627E3"/>
    <w:rsid w:val="00C7443B"/>
    <w:rsid w:val="00C7600F"/>
    <w:rsid w:val="00C764FE"/>
    <w:rsid w:val="00C81090"/>
    <w:rsid w:val="00C814EE"/>
    <w:rsid w:val="00C84BC8"/>
    <w:rsid w:val="00C95D5D"/>
    <w:rsid w:val="00CA0842"/>
    <w:rsid w:val="00CA5031"/>
    <w:rsid w:val="00CA6AAA"/>
    <w:rsid w:val="00CB51F9"/>
    <w:rsid w:val="00CC12E8"/>
    <w:rsid w:val="00CC1459"/>
    <w:rsid w:val="00CC1E6D"/>
    <w:rsid w:val="00CC2EF7"/>
    <w:rsid w:val="00CC536C"/>
    <w:rsid w:val="00CD18A4"/>
    <w:rsid w:val="00CD1929"/>
    <w:rsid w:val="00CD3F5D"/>
    <w:rsid w:val="00CE2EC3"/>
    <w:rsid w:val="00CE3B46"/>
    <w:rsid w:val="00CE7AB1"/>
    <w:rsid w:val="00CF1CA4"/>
    <w:rsid w:val="00CF52B2"/>
    <w:rsid w:val="00D007A7"/>
    <w:rsid w:val="00D00AE5"/>
    <w:rsid w:val="00D00F19"/>
    <w:rsid w:val="00D02486"/>
    <w:rsid w:val="00D133D3"/>
    <w:rsid w:val="00D13833"/>
    <w:rsid w:val="00D14474"/>
    <w:rsid w:val="00D14F37"/>
    <w:rsid w:val="00D15D0A"/>
    <w:rsid w:val="00D23DFE"/>
    <w:rsid w:val="00D254E2"/>
    <w:rsid w:val="00D25DBC"/>
    <w:rsid w:val="00D26B5D"/>
    <w:rsid w:val="00D27742"/>
    <w:rsid w:val="00D33162"/>
    <w:rsid w:val="00D36745"/>
    <w:rsid w:val="00D446BA"/>
    <w:rsid w:val="00D44963"/>
    <w:rsid w:val="00D450C0"/>
    <w:rsid w:val="00D542E0"/>
    <w:rsid w:val="00D60CFB"/>
    <w:rsid w:val="00D6369C"/>
    <w:rsid w:val="00D703CD"/>
    <w:rsid w:val="00D71656"/>
    <w:rsid w:val="00D71FAA"/>
    <w:rsid w:val="00D75606"/>
    <w:rsid w:val="00D76307"/>
    <w:rsid w:val="00D96DA8"/>
    <w:rsid w:val="00D96F12"/>
    <w:rsid w:val="00DA0944"/>
    <w:rsid w:val="00DA7F69"/>
    <w:rsid w:val="00DB14A5"/>
    <w:rsid w:val="00DB3C66"/>
    <w:rsid w:val="00DB5480"/>
    <w:rsid w:val="00DC06ED"/>
    <w:rsid w:val="00DC160E"/>
    <w:rsid w:val="00DC58D7"/>
    <w:rsid w:val="00DC740D"/>
    <w:rsid w:val="00DD2280"/>
    <w:rsid w:val="00DD39D7"/>
    <w:rsid w:val="00DD6393"/>
    <w:rsid w:val="00DE03F9"/>
    <w:rsid w:val="00DE1296"/>
    <w:rsid w:val="00DE130E"/>
    <w:rsid w:val="00DE1B60"/>
    <w:rsid w:val="00DE260A"/>
    <w:rsid w:val="00DE2A24"/>
    <w:rsid w:val="00DE2A2F"/>
    <w:rsid w:val="00DE56A8"/>
    <w:rsid w:val="00DE5BBD"/>
    <w:rsid w:val="00DF36F1"/>
    <w:rsid w:val="00DF39F8"/>
    <w:rsid w:val="00DF4471"/>
    <w:rsid w:val="00DF45A1"/>
    <w:rsid w:val="00DF6311"/>
    <w:rsid w:val="00DF6EA5"/>
    <w:rsid w:val="00DF7C99"/>
    <w:rsid w:val="00E05172"/>
    <w:rsid w:val="00E10408"/>
    <w:rsid w:val="00E14483"/>
    <w:rsid w:val="00E16AF7"/>
    <w:rsid w:val="00E17FC1"/>
    <w:rsid w:val="00E217FA"/>
    <w:rsid w:val="00E2452F"/>
    <w:rsid w:val="00E30745"/>
    <w:rsid w:val="00E309CE"/>
    <w:rsid w:val="00E32950"/>
    <w:rsid w:val="00E33A7F"/>
    <w:rsid w:val="00E33EAF"/>
    <w:rsid w:val="00E36D21"/>
    <w:rsid w:val="00E4246C"/>
    <w:rsid w:val="00E42595"/>
    <w:rsid w:val="00E43D57"/>
    <w:rsid w:val="00E469C1"/>
    <w:rsid w:val="00E52253"/>
    <w:rsid w:val="00E54274"/>
    <w:rsid w:val="00E6080D"/>
    <w:rsid w:val="00E658D4"/>
    <w:rsid w:val="00E72EE7"/>
    <w:rsid w:val="00E80BA3"/>
    <w:rsid w:val="00E82FA4"/>
    <w:rsid w:val="00E832F4"/>
    <w:rsid w:val="00E83516"/>
    <w:rsid w:val="00E83671"/>
    <w:rsid w:val="00E847D8"/>
    <w:rsid w:val="00E95AC0"/>
    <w:rsid w:val="00E97FFA"/>
    <w:rsid w:val="00EA1041"/>
    <w:rsid w:val="00EA32B5"/>
    <w:rsid w:val="00EA3973"/>
    <w:rsid w:val="00EA5458"/>
    <w:rsid w:val="00EA6DA4"/>
    <w:rsid w:val="00EB23BC"/>
    <w:rsid w:val="00EC190B"/>
    <w:rsid w:val="00EC2A59"/>
    <w:rsid w:val="00EC2CBE"/>
    <w:rsid w:val="00EC6C69"/>
    <w:rsid w:val="00EC7E2F"/>
    <w:rsid w:val="00ED0090"/>
    <w:rsid w:val="00ED076F"/>
    <w:rsid w:val="00ED262D"/>
    <w:rsid w:val="00ED3061"/>
    <w:rsid w:val="00ED654B"/>
    <w:rsid w:val="00ED716C"/>
    <w:rsid w:val="00EE0668"/>
    <w:rsid w:val="00EE54D5"/>
    <w:rsid w:val="00EF60C4"/>
    <w:rsid w:val="00F01423"/>
    <w:rsid w:val="00F017E4"/>
    <w:rsid w:val="00F02EA2"/>
    <w:rsid w:val="00F062BB"/>
    <w:rsid w:val="00F07ACA"/>
    <w:rsid w:val="00F115BE"/>
    <w:rsid w:val="00F17DEB"/>
    <w:rsid w:val="00F26EAC"/>
    <w:rsid w:val="00F2725A"/>
    <w:rsid w:val="00F30507"/>
    <w:rsid w:val="00F33238"/>
    <w:rsid w:val="00F33815"/>
    <w:rsid w:val="00F40652"/>
    <w:rsid w:val="00F44CFE"/>
    <w:rsid w:val="00F4554C"/>
    <w:rsid w:val="00F45BA1"/>
    <w:rsid w:val="00F50972"/>
    <w:rsid w:val="00F50E8A"/>
    <w:rsid w:val="00F51D2E"/>
    <w:rsid w:val="00F64B27"/>
    <w:rsid w:val="00F72980"/>
    <w:rsid w:val="00F72A36"/>
    <w:rsid w:val="00F74D63"/>
    <w:rsid w:val="00F76F3A"/>
    <w:rsid w:val="00F8009B"/>
    <w:rsid w:val="00F818A9"/>
    <w:rsid w:val="00F83E19"/>
    <w:rsid w:val="00F83EF3"/>
    <w:rsid w:val="00F840AA"/>
    <w:rsid w:val="00F8687E"/>
    <w:rsid w:val="00F86B35"/>
    <w:rsid w:val="00F94A78"/>
    <w:rsid w:val="00F950E4"/>
    <w:rsid w:val="00F953AC"/>
    <w:rsid w:val="00FA366F"/>
    <w:rsid w:val="00FB3040"/>
    <w:rsid w:val="00FC2E75"/>
    <w:rsid w:val="00FC5D91"/>
    <w:rsid w:val="00FD01A3"/>
    <w:rsid w:val="00FD0383"/>
    <w:rsid w:val="00FD06D3"/>
    <w:rsid w:val="00FD58E7"/>
    <w:rsid w:val="00FE032A"/>
    <w:rsid w:val="00FE0FE4"/>
    <w:rsid w:val="00FE25E0"/>
    <w:rsid w:val="00FE4A56"/>
    <w:rsid w:val="00FF24B0"/>
    <w:rsid w:val="00FF3E54"/>
    <w:rsid w:val="00FF69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link w:val="FooterChar"/>
    <w:uiPriority w:val="99"/>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character" w:customStyle="1" w:styleId="FooterChar">
    <w:name w:val="Footer Char"/>
    <w:basedOn w:val="DefaultParagraphFont"/>
    <w:link w:val="Footer"/>
    <w:uiPriority w:val="99"/>
    <w:rsid w:val="00EE0668"/>
    <w:rPr>
      <w:rFonts w:cs="Mangal"/>
      <w:sz w:val="24"/>
      <w:szCs w:val="24"/>
    </w:rPr>
  </w:style>
  <w:style w:type="paragraph" w:customStyle="1" w:styleId="Default">
    <w:name w:val="Default"/>
    <w:rsid w:val="00E97FFA"/>
    <w:pPr>
      <w:autoSpaceDE w:val="0"/>
      <w:autoSpaceDN w:val="0"/>
      <w:adjustRightInd w:val="0"/>
    </w:pPr>
    <w:rPr>
      <w:color w:val="000000"/>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45BA1"/>
    <w:rPr>
      <w:rFonts w:ascii="Calibri" w:eastAsia="Calibri" w:hAnsi="Calibri"/>
      <w:sz w:val="22"/>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link w:val="FooterChar"/>
    <w:uiPriority w:val="99"/>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character" w:customStyle="1" w:styleId="FooterChar">
    <w:name w:val="Footer Char"/>
    <w:basedOn w:val="DefaultParagraphFont"/>
    <w:link w:val="Footer"/>
    <w:uiPriority w:val="99"/>
    <w:rsid w:val="00EE0668"/>
    <w:rPr>
      <w:rFonts w:cs="Mangal"/>
      <w:sz w:val="24"/>
      <w:szCs w:val="24"/>
    </w:rPr>
  </w:style>
  <w:style w:type="paragraph" w:customStyle="1" w:styleId="Default">
    <w:name w:val="Default"/>
    <w:rsid w:val="00E97FFA"/>
    <w:pPr>
      <w:autoSpaceDE w:val="0"/>
      <w:autoSpaceDN w:val="0"/>
      <w:adjustRightInd w:val="0"/>
    </w:pPr>
    <w:rPr>
      <w:color w:val="000000"/>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45BA1"/>
    <w:rPr>
      <w:rFonts w:ascii="Calibri" w:eastAsia="Calibri" w:hAnsi="Calibri"/>
      <w:sz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117">
      <w:bodyDiv w:val="1"/>
      <w:marLeft w:val="0"/>
      <w:marRight w:val="0"/>
      <w:marTop w:val="0"/>
      <w:marBottom w:val="0"/>
      <w:divBdr>
        <w:top w:val="none" w:sz="0" w:space="0" w:color="auto"/>
        <w:left w:val="none" w:sz="0" w:space="0" w:color="auto"/>
        <w:bottom w:val="none" w:sz="0" w:space="0" w:color="auto"/>
        <w:right w:val="none" w:sz="0" w:space="0" w:color="auto"/>
      </w:divBdr>
    </w:div>
    <w:div w:id="142353989">
      <w:bodyDiv w:val="1"/>
      <w:marLeft w:val="0"/>
      <w:marRight w:val="0"/>
      <w:marTop w:val="0"/>
      <w:marBottom w:val="0"/>
      <w:divBdr>
        <w:top w:val="none" w:sz="0" w:space="0" w:color="auto"/>
        <w:left w:val="none" w:sz="0" w:space="0" w:color="auto"/>
        <w:bottom w:val="none" w:sz="0" w:space="0" w:color="auto"/>
        <w:right w:val="none" w:sz="0" w:space="0" w:color="auto"/>
      </w:divBdr>
    </w:div>
    <w:div w:id="181284326">
      <w:bodyDiv w:val="1"/>
      <w:marLeft w:val="0"/>
      <w:marRight w:val="0"/>
      <w:marTop w:val="0"/>
      <w:marBottom w:val="0"/>
      <w:divBdr>
        <w:top w:val="none" w:sz="0" w:space="0" w:color="auto"/>
        <w:left w:val="none" w:sz="0" w:space="0" w:color="auto"/>
        <w:bottom w:val="none" w:sz="0" w:space="0" w:color="auto"/>
        <w:right w:val="none" w:sz="0" w:space="0" w:color="auto"/>
      </w:divBdr>
    </w:div>
    <w:div w:id="181552659">
      <w:bodyDiv w:val="1"/>
      <w:marLeft w:val="0"/>
      <w:marRight w:val="0"/>
      <w:marTop w:val="0"/>
      <w:marBottom w:val="0"/>
      <w:divBdr>
        <w:top w:val="none" w:sz="0" w:space="0" w:color="auto"/>
        <w:left w:val="none" w:sz="0" w:space="0" w:color="auto"/>
        <w:bottom w:val="none" w:sz="0" w:space="0" w:color="auto"/>
        <w:right w:val="none" w:sz="0" w:space="0" w:color="auto"/>
      </w:divBdr>
    </w:div>
    <w:div w:id="194849393">
      <w:bodyDiv w:val="1"/>
      <w:marLeft w:val="0"/>
      <w:marRight w:val="0"/>
      <w:marTop w:val="0"/>
      <w:marBottom w:val="0"/>
      <w:divBdr>
        <w:top w:val="none" w:sz="0" w:space="0" w:color="auto"/>
        <w:left w:val="none" w:sz="0" w:space="0" w:color="auto"/>
        <w:bottom w:val="none" w:sz="0" w:space="0" w:color="auto"/>
        <w:right w:val="none" w:sz="0" w:space="0" w:color="auto"/>
      </w:divBdr>
    </w:div>
    <w:div w:id="197936123">
      <w:bodyDiv w:val="1"/>
      <w:marLeft w:val="0"/>
      <w:marRight w:val="0"/>
      <w:marTop w:val="0"/>
      <w:marBottom w:val="0"/>
      <w:divBdr>
        <w:top w:val="none" w:sz="0" w:space="0" w:color="auto"/>
        <w:left w:val="none" w:sz="0" w:space="0" w:color="auto"/>
        <w:bottom w:val="none" w:sz="0" w:space="0" w:color="auto"/>
        <w:right w:val="none" w:sz="0" w:space="0" w:color="auto"/>
      </w:divBdr>
    </w:div>
    <w:div w:id="243800560">
      <w:bodyDiv w:val="1"/>
      <w:marLeft w:val="0"/>
      <w:marRight w:val="0"/>
      <w:marTop w:val="0"/>
      <w:marBottom w:val="0"/>
      <w:divBdr>
        <w:top w:val="none" w:sz="0" w:space="0" w:color="auto"/>
        <w:left w:val="none" w:sz="0" w:space="0" w:color="auto"/>
        <w:bottom w:val="none" w:sz="0" w:space="0" w:color="auto"/>
        <w:right w:val="none" w:sz="0" w:space="0" w:color="auto"/>
      </w:divBdr>
    </w:div>
    <w:div w:id="459610671">
      <w:bodyDiv w:val="1"/>
      <w:marLeft w:val="0"/>
      <w:marRight w:val="0"/>
      <w:marTop w:val="0"/>
      <w:marBottom w:val="0"/>
      <w:divBdr>
        <w:top w:val="none" w:sz="0" w:space="0" w:color="auto"/>
        <w:left w:val="none" w:sz="0" w:space="0" w:color="auto"/>
        <w:bottom w:val="none" w:sz="0" w:space="0" w:color="auto"/>
        <w:right w:val="none" w:sz="0" w:space="0" w:color="auto"/>
      </w:divBdr>
    </w:div>
    <w:div w:id="539437269">
      <w:bodyDiv w:val="1"/>
      <w:marLeft w:val="0"/>
      <w:marRight w:val="0"/>
      <w:marTop w:val="0"/>
      <w:marBottom w:val="0"/>
      <w:divBdr>
        <w:top w:val="none" w:sz="0" w:space="0" w:color="auto"/>
        <w:left w:val="none" w:sz="0" w:space="0" w:color="auto"/>
        <w:bottom w:val="none" w:sz="0" w:space="0" w:color="auto"/>
        <w:right w:val="none" w:sz="0" w:space="0" w:color="auto"/>
      </w:divBdr>
    </w:div>
    <w:div w:id="578448734">
      <w:bodyDiv w:val="1"/>
      <w:marLeft w:val="0"/>
      <w:marRight w:val="0"/>
      <w:marTop w:val="0"/>
      <w:marBottom w:val="0"/>
      <w:divBdr>
        <w:top w:val="none" w:sz="0" w:space="0" w:color="auto"/>
        <w:left w:val="none" w:sz="0" w:space="0" w:color="auto"/>
        <w:bottom w:val="none" w:sz="0" w:space="0" w:color="auto"/>
        <w:right w:val="none" w:sz="0" w:space="0" w:color="auto"/>
      </w:divBdr>
    </w:div>
    <w:div w:id="645742873">
      <w:bodyDiv w:val="1"/>
      <w:marLeft w:val="0"/>
      <w:marRight w:val="0"/>
      <w:marTop w:val="0"/>
      <w:marBottom w:val="0"/>
      <w:divBdr>
        <w:top w:val="none" w:sz="0" w:space="0" w:color="auto"/>
        <w:left w:val="none" w:sz="0" w:space="0" w:color="auto"/>
        <w:bottom w:val="none" w:sz="0" w:space="0" w:color="auto"/>
        <w:right w:val="none" w:sz="0" w:space="0" w:color="auto"/>
      </w:divBdr>
    </w:div>
    <w:div w:id="655648199">
      <w:bodyDiv w:val="1"/>
      <w:marLeft w:val="0"/>
      <w:marRight w:val="0"/>
      <w:marTop w:val="0"/>
      <w:marBottom w:val="0"/>
      <w:divBdr>
        <w:top w:val="none" w:sz="0" w:space="0" w:color="auto"/>
        <w:left w:val="none" w:sz="0" w:space="0" w:color="auto"/>
        <w:bottom w:val="none" w:sz="0" w:space="0" w:color="auto"/>
        <w:right w:val="none" w:sz="0" w:space="0" w:color="auto"/>
      </w:divBdr>
    </w:div>
    <w:div w:id="700253455">
      <w:bodyDiv w:val="1"/>
      <w:marLeft w:val="0"/>
      <w:marRight w:val="0"/>
      <w:marTop w:val="0"/>
      <w:marBottom w:val="0"/>
      <w:divBdr>
        <w:top w:val="none" w:sz="0" w:space="0" w:color="auto"/>
        <w:left w:val="none" w:sz="0" w:space="0" w:color="auto"/>
        <w:bottom w:val="none" w:sz="0" w:space="0" w:color="auto"/>
        <w:right w:val="none" w:sz="0" w:space="0" w:color="auto"/>
      </w:divBdr>
    </w:div>
    <w:div w:id="796146512">
      <w:bodyDiv w:val="1"/>
      <w:marLeft w:val="0"/>
      <w:marRight w:val="0"/>
      <w:marTop w:val="0"/>
      <w:marBottom w:val="0"/>
      <w:divBdr>
        <w:top w:val="none" w:sz="0" w:space="0" w:color="auto"/>
        <w:left w:val="none" w:sz="0" w:space="0" w:color="auto"/>
        <w:bottom w:val="none" w:sz="0" w:space="0" w:color="auto"/>
        <w:right w:val="none" w:sz="0" w:space="0" w:color="auto"/>
      </w:divBdr>
    </w:div>
    <w:div w:id="801965691">
      <w:bodyDiv w:val="1"/>
      <w:marLeft w:val="0"/>
      <w:marRight w:val="0"/>
      <w:marTop w:val="0"/>
      <w:marBottom w:val="0"/>
      <w:divBdr>
        <w:top w:val="none" w:sz="0" w:space="0" w:color="auto"/>
        <w:left w:val="none" w:sz="0" w:space="0" w:color="auto"/>
        <w:bottom w:val="none" w:sz="0" w:space="0" w:color="auto"/>
        <w:right w:val="none" w:sz="0" w:space="0" w:color="auto"/>
      </w:divBdr>
    </w:div>
    <w:div w:id="912811715">
      <w:bodyDiv w:val="1"/>
      <w:marLeft w:val="0"/>
      <w:marRight w:val="0"/>
      <w:marTop w:val="0"/>
      <w:marBottom w:val="0"/>
      <w:divBdr>
        <w:top w:val="none" w:sz="0" w:space="0" w:color="auto"/>
        <w:left w:val="none" w:sz="0" w:space="0" w:color="auto"/>
        <w:bottom w:val="none" w:sz="0" w:space="0" w:color="auto"/>
        <w:right w:val="none" w:sz="0" w:space="0" w:color="auto"/>
      </w:divBdr>
    </w:div>
    <w:div w:id="913054747">
      <w:bodyDiv w:val="1"/>
      <w:marLeft w:val="0"/>
      <w:marRight w:val="0"/>
      <w:marTop w:val="0"/>
      <w:marBottom w:val="0"/>
      <w:divBdr>
        <w:top w:val="none" w:sz="0" w:space="0" w:color="auto"/>
        <w:left w:val="none" w:sz="0" w:space="0" w:color="auto"/>
        <w:bottom w:val="none" w:sz="0" w:space="0" w:color="auto"/>
        <w:right w:val="none" w:sz="0" w:space="0" w:color="auto"/>
      </w:divBdr>
    </w:div>
    <w:div w:id="914360966">
      <w:bodyDiv w:val="1"/>
      <w:marLeft w:val="0"/>
      <w:marRight w:val="0"/>
      <w:marTop w:val="0"/>
      <w:marBottom w:val="0"/>
      <w:divBdr>
        <w:top w:val="none" w:sz="0" w:space="0" w:color="auto"/>
        <w:left w:val="none" w:sz="0" w:space="0" w:color="auto"/>
        <w:bottom w:val="none" w:sz="0" w:space="0" w:color="auto"/>
        <w:right w:val="none" w:sz="0" w:space="0" w:color="auto"/>
      </w:divBdr>
    </w:div>
    <w:div w:id="967008319">
      <w:bodyDiv w:val="1"/>
      <w:marLeft w:val="0"/>
      <w:marRight w:val="0"/>
      <w:marTop w:val="0"/>
      <w:marBottom w:val="0"/>
      <w:divBdr>
        <w:top w:val="none" w:sz="0" w:space="0" w:color="auto"/>
        <w:left w:val="none" w:sz="0" w:space="0" w:color="auto"/>
        <w:bottom w:val="none" w:sz="0" w:space="0" w:color="auto"/>
        <w:right w:val="none" w:sz="0" w:space="0" w:color="auto"/>
      </w:divBdr>
    </w:div>
    <w:div w:id="1058942550">
      <w:bodyDiv w:val="1"/>
      <w:marLeft w:val="0"/>
      <w:marRight w:val="0"/>
      <w:marTop w:val="0"/>
      <w:marBottom w:val="0"/>
      <w:divBdr>
        <w:top w:val="none" w:sz="0" w:space="0" w:color="auto"/>
        <w:left w:val="none" w:sz="0" w:space="0" w:color="auto"/>
        <w:bottom w:val="none" w:sz="0" w:space="0" w:color="auto"/>
        <w:right w:val="none" w:sz="0" w:space="0" w:color="auto"/>
      </w:divBdr>
    </w:div>
    <w:div w:id="1183936859">
      <w:bodyDiv w:val="1"/>
      <w:marLeft w:val="0"/>
      <w:marRight w:val="0"/>
      <w:marTop w:val="0"/>
      <w:marBottom w:val="0"/>
      <w:divBdr>
        <w:top w:val="none" w:sz="0" w:space="0" w:color="auto"/>
        <w:left w:val="none" w:sz="0" w:space="0" w:color="auto"/>
        <w:bottom w:val="none" w:sz="0" w:space="0" w:color="auto"/>
        <w:right w:val="none" w:sz="0" w:space="0" w:color="auto"/>
      </w:divBdr>
    </w:div>
    <w:div w:id="1200431571">
      <w:bodyDiv w:val="1"/>
      <w:marLeft w:val="0"/>
      <w:marRight w:val="0"/>
      <w:marTop w:val="0"/>
      <w:marBottom w:val="0"/>
      <w:divBdr>
        <w:top w:val="none" w:sz="0" w:space="0" w:color="auto"/>
        <w:left w:val="none" w:sz="0" w:space="0" w:color="auto"/>
        <w:bottom w:val="none" w:sz="0" w:space="0" w:color="auto"/>
        <w:right w:val="none" w:sz="0" w:space="0" w:color="auto"/>
      </w:divBdr>
    </w:div>
    <w:div w:id="1261909854">
      <w:bodyDiv w:val="1"/>
      <w:marLeft w:val="0"/>
      <w:marRight w:val="0"/>
      <w:marTop w:val="0"/>
      <w:marBottom w:val="0"/>
      <w:divBdr>
        <w:top w:val="none" w:sz="0" w:space="0" w:color="auto"/>
        <w:left w:val="none" w:sz="0" w:space="0" w:color="auto"/>
        <w:bottom w:val="none" w:sz="0" w:space="0" w:color="auto"/>
        <w:right w:val="none" w:sz="0" w:space="0" w:color="auto"/>
      </w:divBdr>
    </w:div>
    <w:div w:id="1363557869">
      <w:bodyDiv w:val="1"/>
      <w:marLeft w:val="0"/>
      <w:marRight w:val="0"/>
      <w:marTop w:val="0"/>
      <w:marBottom w:val="0"/>
      <w:divBdr>
        <w:top w:val="none" w:sz="0" w:space="0" w:color="auto"/>
        <w:left w:val="none" w:sz="0" w:space="0" w:color="auto"/>
        <w:bottom w:val="none" w:sz="0" w:space="0" w:color="auto"/>
        <w:right w:val="none" w:sz="0" w:space="0" w:color="auto"/>
      </w:divBdr>
    </w:div>
    <w:div w:id="1374966103">
      <w:bodyDiv w:val="1"/>
      <w:marLeft w:val="0"/>
      <w:marRight w:val="0"/>
      <w:marTop w:val="0"/>
      <w:marBottom w:val="0"/>
      <w:divBdr>
        <w:top w:val="none" w:sz="0" w:space="0" w:color="auto"/>
        <w:left w:val="none" w:sz="0" w:space="0" w:color="auto"/>
        <w:bottom w:val="none" w:sz="0" w:space="0" w:color="auto"/>
        <w:right w:val="none" w:sz="0" w:space="0" w:color="auto"/>
      </w:divBdr>
    </w:div>
    <w:div w:id="1593274116">
      <w:bodyDiv w:val="1"/>
      <w:marLeft w:val="0"/>
      <w:marRight w:val="0"/>
      <w:marTop w:val="0"/>
      <w:marBottom w:val="0"/>
      <w:divBdr>
        <w:top w:val="none" w:sz="0" w:space="0" w:color="auto"/>
        <w:left w:val="none" w:sz="0" w:space="0" w:color="auto"/>
        <w:bottom w:val="none" w:sz="0" w:space="0" w:color="auto"/>
        <w:right w:val="none" w:sz="0" w:space="0" w:color="auto"/>
      </w:divBdr>
    </w:div>
    <w:div w:id="1621720838">
      <w:bodyDiv w:val="1"/>
      <w:marLeft w:val="0"/>
      <w:marRight w:val="0"/>
      <w:marTop w:val="0"/>
      <w:marBottom w:val="0"/>
      <w:divBdr>
        <w:top w:val="none" w:sz="0" w:space="0" w:color="auto"/>
        <w:left w:val="none" w:sz="0" w:space="0" w:color="auto"/>
        <w:bottom w:val="none" w:sz="0" w:space="0" w:color="auto"/>
        <w:right w:val="none" w:sz="0" w:space="0" w:color="auto"/>
      </w:divBdr>
    </w:div>
    <w:div w:id="1741323914">
      <w:bodyDiv w:val="1"/>
      <w:marLeft w:val="0"/>
      <w:marRight w:val="0"/>
      <w:marTop w:val="0"/>
      <w:marBottom w:val="0"/>
      <w:divBdr>
        <w:top w:val="none" w:sz="0" w:space="0" w:color="auto"/>
        <w:left w:val="none" w:sz="0" w:space="0" w:color="auto"/>
        <w:bottom w:val="none" w:sz="0" w:space="0" w:color="auto"/>
        <w:right w:val="none" w:sz="0" w:space="0" w:color="auto"/>
      </w:divBdr>
    </w:div>
    <w:div w:id="1778134564">
      <w:bodyDiv w:val="1"/>
      <w:marLeft w:val="0"/>
      <w:marRight w:val="0"/>
      <w:marTop w:val="0"/>
      <w:marBottom w:val="0"/>
      <w:divBdr>
        <w:top w:val="none" w:sz="0" w:space="0" w:color="auto"/>
        <w:left w:val="none" w:sz="0" w:space="0" w:color="auto"/>
        <w:bottom w:val="none" w:sz="0" w:space="0" w:color="auto"/>
        <w:right w:val="none" w:sz="0" w:space="0" w:color="auto"/>
      </w:divBdr>
    </w:div>
    <w:div w:id="1855342644">
      <w:bodyDiv w:val="1"/>
      <w:marLeft w:val="0"/>
      <w:marRight w:val="0"/>
      <w:marTop w:val="0"/>
      <w:marBottom w:val="0"/>
      <w:divBdr>
        <w:top w:val="none" w:sz="0" w:space="0" w:color="auto"/>
        <w:left w:val="none" w:sz="0" w:space="0" w:color="auto"/>
        <w:bottom w:val="none" w:sz="0" w:space="0" w:color="auto"/>
        <w:right w:val="none" w:sz="0" w:space="0" w:color="auto"/>
      </w:divBdr>
    </w:div>
    <w:div w:id="1860966123">
      <w:bodyDiv w:val="1"/>
      <w:marLeft w:val="0"/>
      <w:marRight w:val="0"/>
      <w:marTop w:val="0"/>
      <w:marBottom w:val="0"/>
      <w:divBdr>
        <w:top w:val="none" w:sz="0" w:space="0" w:color="auto"/>
        <w:left w:val="none" w:sz="0" w:space="0" w:color="auto"/>
        <w:bottom w:val="none" w:sz="0" w:space="0" w:color="auto"/>
        <w:right w:val="none" w:sz="0" w:space="0" w:color="auto"/>
      </w:divBdr>
    </w:div>
    <w:div w:id="1875844044">
      <w:bodyDiv w:val="1"/>
      <w:marLeft w:val="0"/>
      <w:marRight w:val="0"/>
      <w:marTop w:val="0"/>
      <w:marBottom w:val="0"/>
      <w:divBdr>
        <w:top w:val="none" w:sz="0" w:space="0" w:color="auto"/>
        <w:left w:val="none" w:sz="0" w:space="0" w:color="auto"/>
        <w:bottom w:val="none" w:sz="0" w:space="0" w:color="auto"/>
        <w:right w:val="none" w:sz="0" w:space="0" w:color="auto"/>
      </w:divBdr>
    </w:div>
    <w:div w:id="1937667009">
      <w:bodyDiv w:val="1"/>
      <w:marLeft w:val="0"/>
      <w:marRight w:val="0"/>
      <w:marTop w:val="0"/>
      <w:marBottom w:val="0"/>
      <w:divBdr>
        <w:top w:val="none" w:sz="0" w:space="0" w:color="auto"/>
        <w:left w:val="none" w:sz="0" w:space="0" w:color="auto"/>
        <w:bottom w:val="none" w:sz="0" w:space="0" w:color="auto"/>
        <w:right w:val="none" w:sz="0" w:space="0" w:color="auto"/>
      </w:divBdr>
    </w:div>
    <w:div w:id="1957368290">
      <w:bodyDiv w:val="1"/>
      <w:marLeft w:val="0"/>
      <w:marRight w:val="0"/>
      <w:marTop w:val="0"/>
      <w:marBottom w:val="0"/>
      <w:divBdr>
        <w:top w:val="none" w:sz="0" w:space="0" w:color="auto"/>
        <w:left w:val="none" w:sz="0" w:space="0" w:color="auto"/>
        <w:bottom w:val="none" w:sz="0" w:space="0" w:color="auto"/>
        <w:right w:val="none" w:sz="0" w:space="0" w:color="auto"/>
      </w:divBdr>
    </w:div>
    <w:div w:id="2012566985">
      <w:bodyDiv w:val="1"/>
      <w:marLeft w:val="0"/>
      <w:marRight w:val="0"/>
      <w:marTop w:val="0"/>
      <w:marBottom w:val="0"/>
      <w:divBdr>
        <w:top w:val="none" w:sz="0" w:space="0" w:color="auto"/>
        <w:left w:val="none" w:sz="0" w:space="0" w:color="auto"/>
        <w:bottom w:val="none" w:sz="0" w:space="0" w:color="auto"/>
        <w:right w:val="none" w:sz="0" w:space="0" w:color="auto"/>
      </w:divBdr>
    </w:div>
    <w:div w:id="2022657399">
      <w:bodyDiv w:val="1"/>
      <w:marLeft w:val="0"/>
      <w:marRight w:val="0"/>
      <w:marTop w:val="0"/>
      <w:marBottom w:val="0"/>
      <w:divBdr>
        <w:top w:val="none" w:sz="0" w:space="0" w:color="auto"/>
        <w:left w:val="none" w:sz="0" w:space="0" w:color="auto"/>
        <w:bottom w:val="none" w:sz="0" w:space="0" w:color="auto"/>
        <w:right w:val="none" w:sz="0" w:space="0" w:color="auto"/>
      </w:divBdr>
    </w:div>
    <w:div w:id="2053267281">
      <w:bodyDiv w:val="1"/>
      <w:marLeft w:val="0"/>
      <w:marRight w:val="0"/>
      <w:marTop w:val="0"/>
      <w:marBottom w:val="0"/>
      <w:divBdr>
        <w:top w:val="none" w:sz="0" w:space="0" w:color="auto"/>
        <w:left w:val="none" w:sz="0" w:space="0" w:color="auto"/>
        <w:bottom w:val="none" w:sz="0" w:space="0" w:color="auto"/>
        <w:right w:val="none" w:sz="0" w:space="0" w:color="auto"/>
      </w:divBdr>
    </w:div>
    <w:div w:id="2068455404">
      <w:bodyDiv w:val="1"/>
      <w:marLeft w:val="0"/>
      <w:marRight w:val="0"/>
      <w:marTop w:val="0"/>
      <w:marBottom w:val="0"/>
      <w:divBdr>
        <w:top w:val="none" w:sz="0" w:space="0" w:color="auto"/>
        <w:left w:val="none" w:sz="0" w:space="0" w:color="auto"/>
        <w:bottom w:val="none" w:sz="0" w:space="0" w:color="auto"/>
        <w:right w:val="none" w:sz="0" w:space="0" w:color="auto"/>
      </w:divBdr>
    </w:div>
    <w:div w:id="2073575499">
      <w:bodyDiv w:val="1"/>
      <w:marLeft w:val="0"/>
      <w:marRight w:val="0"/>
      <w:marTop w:val="0"/>
      <w:marBottom w:val="0"/>
      <w:divBdr>
        <w:top w:val="none" w:sz="0" w:space="0" w:color="auto"/>
        <w:left w:val="none" w:sz="0" w:space="0" w:color="auto"/>
        <w:bottom w:val="none" w:sz="0" w:space="0" w:color="auto"/>
        <w:right w:val="none" w:sz="0" w:space="0" w:color="auto"/>
      </w:divBdr>
    </w:div>
    <w:div w:id="2143420438">
      <w:bodyDiv w:val="1"/>
      <w:marLeft w:val="0"/>
      <w:marRight w:val="0"/>
      <w:marTop w:val="0"/>
      <w:marBottom w:val="0"/>
      <w:divBdr>
        <w:top w:val="none" w:sz="0" w:space="0" w:color="auto"/>
        <w:left w:val="none" w:sz="0" w:space="0" w:color="auto"/>
        <w:bottom w:val="none" w:sz="0" w:space="0" w:color="auto"/>
        <w:right w:val="none" w:sz="0" w:space="0" w:color="auto"/>
      </w:divBdr>
    </w:div>
    <w:div w:id="21441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50323-1423-4B58-A6D6-03BD604D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2</Pages>
  <Words>530</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pgcil</Company>
  <LinksUpToDate>false</LinksUpToDate>
  <CharactersWithSpaces>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20061</dc:creator>
  <cp:lastModifiedBy>60003018</cp:lastModifiedBy>
  <cp:revision>14</cp:revision>
  <cp:lastPrinted>2020-02-17T12:33:00Z</cp:lastPrinted>
  <dcterms:created xsi:type="dcterms:W3CDTF">2019-03-06T06:07:00Z</dcterms:created>
  <dcterms:modified xsi:type="dcterms:W3CDTF">2020-02-18T09:50:00Z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